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03EFC395" w:rsidR="0022251A" w:rsidRDefault="000C2432" w:rsidP="0022251A">
      <w:pPr>
        <w:pStyle w:val="Title"/>
      </w:pPr>
      <w:r>
        <w:t>Mentor Selection Scorecard</w:t>
      </w:r>
    </w:p>
    <w:p w14:paraId="46F7AF03" w14:textId="212C36FB" w:rsidR="00AF5672" w:rsidRDefault="00AF5672" w:rsidP="00307A8B">
      <w:r>
        <w:t xml:space="preserve">This scorecard is designed to help automotive dealerships objectively evaluate and select service technician mentors for an apprenticeship program. It intentionally prioritizes teaching ability, professionalism, and cultural impact over raw production because mentors shape skills, habits, and standards that persist long after the apprenticeship ends. A mentor is not chosen </w:t>
      </w:r>
      <w:r w:rsidR="00D545AE">
        <w:br/>
      </w:r>
      <w:r>
        <w:t xml:space="preserve">for what they know, but for what they will pass on. </w:t>
      </w:r>
    </w:p>
    <w:p w14:paraId="6D7CDF6B" w14:textId="77777777" w:rsidR="00AC7BE8" w:rsidRDefault="00AC7BE8" w:rsidP="00AC7BE8">
      <w:pPr>
        <w:pStyle w:val="Heading2"/>
        <w:spacing w:before="200"/>
      </w:pPr>
      <w:r>
        <w:t>How to use this scorecard</w:t>
      </w:r>
    </w:p>
    <w:p w14:paraId="6A9406FA" w14:textId="77777777" w:rsidR="00AC7BE8" w:rsidRDefault="00AC7BE8" w:rsidP="00D545AE">
      <w:pPr>
        <w:pStyle w:val="List-BulletIndented"/>
      </w:pPr>
      <w:r>
        <w:t xml:space="preserve">Score each category based on </w:t>
      </w:r>
      <w:r>
        <w:rPr>
          <w:b/>
          <w:bCs/>
        </w:rPr>
        <w:t>observed behavior</w:t>
      </w:r>
      <w:r>
        <w:t>, not reputation.</w:t>
      </w:r>
    </w:p>
    <w:p w14:paraId="4BDC8F71" w14:textId="77777777" w:rsidR="00AC7BE8" w:rsidRDefault="00AC7BE8" w:rsidP="00D545AE">
      <w:pPr>
        <w:pStyle w:val="List-BulletIndented"/>
      </w:pPr>
      <w:r>
        <w:t>Use a 1–5 scale for each criterion.</w:t>
      </w:r>
    </w:p>
    <w:p w14:paraId="6777CE18" w14:textId="77777777" w:rsidR="00AC7BE8" w:rsidRDefault="00AC7BE8" w:rsidP="00D545AE">
      <w:pPr>
        <w:pStyle w:val="List-BulletIndented"/>
      </w:pPr>
      <w:r>
        <w:t>Any ratings of 1 or 2 may signal a high-risk candidate regardless of total score.</w:t>
      </w:r>
    </w:p>
    <w:p w14:paraId="31493067" w14:textId="1AF0DA70" w:rsidR="009B614E" w:rsidRDefault="009B614E" w:rsidP="000042BE">
      <w:pPr>
        <w:pStyle w:val="Heading2"/>
        <w:spacing w:before="300"/>
      </w:pPr>
      <w:r>
        <w:t>Section 1: Technical Competence &amp; Work Quality</w:t>
      </w:r>
    </w:p>
    <w:p w14:paraId="5FD29E22" w14:textId="77777777" w:rsidR="009B614E" w:rsidRPr="0015209A" w:rsidRDefault="009B614E" w:rsidP="00BD72DD">
      <w:pPr>
        <w:spacing w:after="200"/>
        <w:rPr>
          <w:i/>
          <w:iCs/>
        </w:rPr>
      </w:pPr>
      <w:r w:rsidRPr="0015209A">
        <w:rPr>
          <w:i/>
          <w:iCs/>
        </w:rPr>
        <w:t>A mentor must be technically sound, but perfection is not required.</w:t>
      </w:r>
    </w:p>
    <w:p w14:paraId="27F44DD4" w14:textId="6186A1BC" w:rsidR="008B6B7A" w:rsidRPr="00DD27F5" w:rsidRDefault="008B6B7A" w:rsidP="00187947">
      <w:pPr>
        <w:sectPr w:rsidR="008B6B7A" w:rsidRPr="00DD27F5" w:rsidSect="0022251A">
          <w:headerReference w:type="even" r:id="rId10"/>
          <w:headerReference w:type="default" r:id="rId11"/>
          <w:footerReference w:type="even" r:id="rId12"/>
          <w:footerReference w:type="default" r:id="rId13"/>
          <w:headerReference w:type="first" r:id="rId14"/>
          <w:footerReference w:type="first" r:id="rId15"/>
          <w:pgSz w:w="12240" w:h="15840"/>
          <w:pgMar w:top="253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1978"/>
        <w:gridCol w:w="1979"/>
        <w:gridCol w:w="1979"/>
        <w:gridCol w:w="1979"/>
        <w:gridCol w:w="1435"/>
      </w:tblGrid>
      <w:tr w:rsidR="00BD72DD" w14:paraId="47B369AB" w14:textId="77777777" w:rsidTr="00CC68CB">
        <w:trPr>
          <w:trHeight w:val="395"/>
        </w:trPr>
        <w:tc>
          <w:tcPr>
            <w:tcW w:w="1978" w:type="dxa"/>
            <w:shd w:val="clear" w:color="auto" w:fill="F2F2F2" w:themeFill="background1" w:themeFillShade="F2"/>
          </w:tcPr>
          <w:p w14:paraId="2251B515" w14:textId="62C61128" w:rsidR="00BD72DD" w:rsidRPr="00A43863" w:rsidRDefault="00BD72DD" w:rsidP="00BD72DD">
            <w:pPr>
              <w:rPr>
                <w:b/>
                <w:bCs/>
              </w:rPr>
            </w:pPr>
            <w:r w:rsidRPr="00A43863">
              <w:rPr>
                <w:b/>
                <w:bCs/>
              </w:rPr>
              <w:t>Criterion</w:t>
            </w:r>
          </w:p>
        </w:tc>
        <w:tc>
          <w:tcPr>
            <w:tcW w:w="1979" w:type="dxa"/>
            <w:shd w:val="clear" w:color="auto" w:fill="F2F2F2" w:themeFill="background1" w:themeFillShade="F2"/>
          </w:tcPr>
          <w:p w14:paraId="339CB8FA" w14:textId="638D1614" w:rsidR="00BD72DD" w:rsidRPr="00A43863" w:rsidRDefault="00BD72DD" w:rsidP="00BD72DD">
            <w:pPr>
              <w:jc w:val="center"/>
              <w:rPr>
                <w:b/>
                <w:bCs/>
              </w:rPr>
            </w:pPr>
            <w:r w:rsidRPr="00A43863">
              <w:rPr>
                <w:b/>
                <w:bCs/>
              </w:rPr>
              <w:t>1</w:t>
            </w:r>
          </w:p>
        </w:tc>
        <w:tc>
          <w:tcPr>
            <w:tcW w:w="1979" w:type="dxa"/>
            <w:shd w:val="clear" w:color="auto" w:fill="F2F2F2" w:themeFill="background1" w:themeFillShade="F2"/>
          </w:tcPr>
          <w:p w14:paraId="1E711A33" w14:textId="4B248765" w:rsidR="00BD72DD" w:rsidRPr="00A43863" w:rsidRDefault="00BD72DD" w:rsidP="00BD72DD">
            <w:pPr>
              <w:jc w:val="center"/>
              <w:rPr>
                <w:b/>
                <w:bCs/>
              </w:rPr>
            </w:pPr>
            <w:r w:rsidRPr="00A43863">
              <w:rPr>
                <w:b/>
                <w:bCs/>
              </w:rPr>
              <w:t>3</w:t>
            </w:r>
          </w:p>
        </w:tc>
        <w:tc>
          <w:tcPr>
            <w:tcW w:w="1979" w:type="dxa"/>
            <w:shd w:val="clear" w:color="auto" w:fill="F2F2F2" w:themeFill="background1" w:themeFillShade="F2"/>
          </w:tcPr>
          <w:p w14:paraId="6F1DDE4C" w14:textId="4F541850" w:rsidR="00BD72DD" w:rsidRPr="00A43863" w:rsidRDefault="00BD72DD" w:rsidP="00BD72DD">
            <w:pPr>
              <w:jc w:val="center"/>
              <w:rPr>
                <w:b/>
                <w:bCs/>
              </w:rPr>
            </w:pPr>
            <w:r w:rsidRPr="00A43863">
              <w:rPr>
                <w:b/>
                <w:bCs/>
              </w:rPr>
              <w:t>5</w:t>
            </w:r>
          </w:p>
        </w:tc>
        <w:tc>
          <w:tcPr>
            <w:tcW w:w="1435" w:type="dxa"/>
            <w:shd w:val="clear" w:color="auto" w:fill="F2F2F2" w:themeFill="background1" w:themeFillShade="F2"/>
          </w:tcPr>
          <w:p w14:paraId="7406E606" w14:textId="28F47CCF" w:rsidR="00BD72DD" w:rsidRPr="00A43863" w:rsidRDefault="00BD72DD" w:rsidP="00BD72DD">
            <w:pPr>
              <w:jc w:val="center"/>
              <w:rPr>
                <w:b/>
                <w:bCs/>
              </w:rPr>
            </w:pPr>
            <w:r w:rsidRPr="00A43863">
              <w:rPr>
                <w:b/>
                <w:bCs/>
              </w:rPr>
              <w:t>Score</w:t>
            </w:r>
          </w:p>
        </w:tc>
      </w:tr>
      <w:tr w:rsidR="00BD72DD" w14:paraId="13734C1D" w14:textId="77777777" w:rsidTr="000042BE">
        <w:tc>
          <w:tcPr>
            <w:tcW w:w="1978" w:type="dxa"/>
            <w:vAlign w:val="center"/>
          </w:tcPr>
          <w:p w14:paraId="48E997C4" w14:textId="5DF605C9" w:rsidR="00BD72DD" w:rsidRPr="00570E49" w:rsidRDefault="00CC68CB" w:rsidP="000042BE">
            <w:pPr>
              <w:rPr>
                <w:sz w:val="20"/>
                <w:szCs w:val="20"/>
              </w:rPr>
            </w:pPr>
            <w:r w:rsidRPr="00570E49">
              <w:rPr>
                <w:sz w:val="20"/>
                <w:szCs w:val="20"/>
              </w:rPr>
              <w:t>Diagnostic accuracy</w:t>
            </w:r>
          </w:p>
        </w:tc>
        <w:tc>
          <w:tcPr>
            <w:tcW w:w="1979" w:type="dxa"/>
            <w:vAlign w:val="center"/>
          </w:tcPr>
          <w:p w14:paraId="44702174" w14:textId="73CC878F" w:rsidR="00BD72DD" w:rsidRPr="00570E49" w:rsidRDefault="00CC68CB" w:rsidP="000042BE">
            <w:pPr>
              <w:rPr>
                <w:sz w:val="20"/>
                <w:szCs w:val="20"/>
              </w:rPr>
            </w:pPr>
            <w:r w:rsidRPr="00570E49">
              <w:rPr>
                <w:sz w:val="20"/>
                <w:szCs w:val="20"/>
              </w:rPr>
              <w:t>Frequent guesswork, misdiagnosis</w:t>
            </w:r>
          </w:p>
        </w:tc>
        <w:tc>
          <w:tcPr>
            <w:tcW w:w="1979" w:type="dxa"/>
            <w:vAlign w:val="center"/>
          </w:tcPr>
          <w:p w14:paraId="1CC04485" w14:textId="31DE14C9" w:rsidR="00BD72DD" w:rsidRPr="00570E49" w:rsidRDefault="00CC68CB" w:rsidP="000042BE">
            <w:pPr>
              <w:rPr>
                <w:sz w:val="20"/>
                <w:szCs w:val="20"/>
              </w:rPr>
            </w:pPr>
            <w:r w:rsidRPr="00570E49">
              <w:rPr>
                <w:sz w:val="20"/>
                <w:szCs w:val="20"/>
              </w:rPr>
              <w:t xml:space="preserve">Generally </w:t>
            </w:r>
            <w:r w:rsidR="00570E49">
              <w:rPr>
                <w:sz w:val="20"/>
                <w:szCs w:val="20"/>
              </w:rPr>
              <w:br/>
            </w:r>
            <w:r w:rsidRPr="00570E49">
              <w:rPr>
                <w:sz w:val="20"/>
                <w:szCs w:val="20"/>
              </w:rPr>
              <w:t>accurate</w:t>
            </w:r>
          </w:p>
        </w:tc>
        <w:tc>
          <w:tcPr>
            <w:tcW w:w="1979" w:type="dxa"/>
            <w:vAlign w:val="center"/>
          </w:tcPr>
          <w:p w14:paraId="38BC111E" w14:textId="7E8DD7B3" w:rsidR="00BD72DD" w:rsidRPr="00570E49" w:rsidRDefault="00CC68CB" w:rsidP="000042BE">
            <w:pPr>
              <w:rPr>
                <w:sz w:val="20"/>
                <w:szCs w:val="20"/>
              </w:rPr>
            </w:pPr>
            <w:r w:rsidRPr="00570E49">
              <w:rPr>
                <w:sz w:val="20"/>
                <w:szCs w:val="20"/>
              </w:rPr>
              <w:t>Consistently accurate, methodical</w:t>
            </w:r>
          </w:p>
        </w:tc>
        <w:tc>
          <w:tcPr>
            <w:tcW w:w="1435" w:type="dxa"/>
          </w:tcPr>
          <w:p w14:paraId="171172F1" w14:textId="12EA11DD" w:rsidR="00BD72DD" w:rsidRPr="00570E49" w:rsidRDefault="00BD72DD" w:rsidP="00BD72DD">
            <w:pPr>
              <w:rPr>
                <w:sz w:val="20"/>
                <w:szCs w:val="20"/>
              </w:rPr>
            </w:pPr>
          </w:p>
        </w:tc>
      </w:tr>
      <w:tr w:rsidR="00BD72DD" w14:paraId="5F385527" w14:textId="77777777" w:rsidTr="000042BE">
        <w:tc>
          <w:tcPr>
            <w:tcW w:w="1978" w:type="dxa"/>
            <w:vAlign w:val="center"/>
          </w:tcPr>
          <w:p w14:paraId="493BAFBA" w14:textId="32CDE340" w:rsidR="00BD72DD" w:rsidRPr="00570E49" w:rsidRDefault="00CC68CB" w:rsidP="000042BE">
            <w:pPr>
              <w:rPr>
                <w:sz w:val="20"/>
                <w:szCs w:val="20"/>
              </w:rPr>
            </w:pPr>
            <w:r w:rsidRPr="00570E49">
              <w:rPr>
                <w:sz w:val="20"/>
                <w:szCs w:val="20"/>
              </w:rPr>
              <w:t xml:space="preserve">Comeback </w:t>
            </w:r>
            <w:r w:rsidR="000042BE" w:rsidRPr="00570E49">
              <w:rPr>
                <w:sz w:val="20"/>
                <w:szCs w:val="20"/>
              </w:rPr>
              <w:br/>
            </w:r>
            <w:r w:rsidRPr="00570E49">
              <w:rPr>
                <w:sz w:val="20"/>
                <w:szCs w:val="20"/>
              </w:rPr>
              <w:t>history</w:t>
            </w:r>
          </w:p>
        </w:tc>
        <w:tc>
          <w:tcPr>
            <w:tcW w:w="1979" w:type="dxa"/>
            <w:vAlign w:val="center"/>
          </w:tcPr>
          <w:p w14:paraId="11D15F72" w14:textId="56DBD2A1" w:rsidR="00BD72DD" w:rsidRPr="00570E49" w:rsidRDefault="00CC68CB" w:rsidP="000042BE">
            <w:pPr>
              <w:rPr>
                <w:sz w:val="20"/>
                <w:szCs w:val="20"/>
              </w:rPr>
            </w:pPr>
            <w:r w:rsidRPr="00570E49">
              <w:rPr>
                <w:sz w:val="20"/>
                <w:szCs w:val="20"/>
              </w:rPr>
              <w:t>High or recurring comebacks</w:t>
            </w:r>
          </w:p>
        </w:tc>
        <w:tc>
          <w:tcPr>
            <w:tcW w:w="1979" w:type="dxa"/>
            <w:vAlign w:val="center"/>
          </w:tcPr>
          <w:p w14:paraId="284748F8" w14:textId="7577A6AA" w:rsidR="00BD72DD" w:rsidRPr="00570E49" w:rsidRDefault="00CC68CB" w:rsidP="000042BE">
            <w:pPr>
              <w:rPr>
                <w:sz w:val="20"/>
                <w:szCs w:val="20"/>
              </w:rPr>
            </w:pPr>
            <w:r w:rsidRPr="00570E49">
              <w:rPr>
                <w:sz w:val="20"/>
                <w:szCs w:val="20"/>
              </w:rPr>
              <w:t>Acceptable, within show norms</w:t>
            </w:r>
          </w:p>
        </w:tc>
        <w:tc>
          <w:tcPr>
            <w:tcW w:w="1979" w:type="dxa"/>
            <w:vAlign w:val="center"/>
          </w:tcPr>
          <w:p w14:paraId="55C9B9C9" w14:textId="3566552B" w:rsidR="00BD72DD" w:rsidRPr="00570E49" w:rsidRDefault="00CC68CB" w:rsidP="000042BE">
            <w:pPr>
              <w:rPr>
                <w:sz w:val="20"/>
                <w:szCs w:val="20"/>
              </w:rPr>
            </w:pPr>
            <w:r w:rsidRPr="00570E49">
              <w:rPr>
                <w:sz w:val="20"/>
                <w:szCs w:val="20"/>
              </w:rPr>
              <w:t xml:space="preserve">Very low </w:t>
            </w:r>
            <w:r w:rsidR="00570E49">
              <w:rPr>
                <w:sz w:val="20"/>
                <w:szCs w:val="20"/>
              </w:rPr>
              <w:br/>
            </w:r>
            <w:r w:rsidRPr="00570E49">
              <w:rPr>
                <w:sz w:val="20"/>
                <w:szCs w:val="20"/>
              </w:rPr>
              <w:t>comeback rate</w:t>
            </w:r>
          </w:p>
        </w:tc>
        <w:tc>
          <w:tcPr>
            <w:tcW w:w="1435" w:type="dxa"/>
          </w:tcPr>
          <w:p w14:paraId="51C7208B" w14:textId="03BF1D0A" w:rsidR="00BD72DD" w:rsidRPr="00570E49" w:rsidRDefault="00BD72DD" w:rsidP="00BD72DD">
            <w:pPr>
              <w:rPr>
                <w:sz w:val="20"/>
                <w:szCs w:val="20"/>
              </w:rPr>
            </w:pPr>
          </w:p>
        </w:tc>
      </w:tr>
      <w:tr w:rsidR="00CC68CB" w14:paraId="5DFC8AB8" w14:textId="77777777" w:rsidTr="000042BE">
        <w:tc>
          <w:tcPr>
            <w:tcW w:w="1978" w:type="dxa"/>
            <w:vAlign w:val="center"/>
          </w:tcPr>
          <w:p w14:paraId="75ADE10C" w14:textId="3D9A2E4C" w:rsidR="00CC68CB" w:rsidRPr="00570E49" w:rsidRDefault="00CC68CB" w:rsidP="000042BE">
            <w:pPr>
              <w:rPr>
                <w:sz w:val="20"/>
                <w:szCs w:val="20"/>
              </w:rPr>
            </w:pPr>
            <w:r w:rsidRPr="00570E49">
              <w:rPr>
                <w:sz w:val="20"/>
                <w:szCs w:val="20"/>
              </w:rPr>
              <w:t>OEM procedure compliance</w:t>
            </w:r>
          </w:p>
        </w:tc>
        <w:tc>
          <w:tcPr>
            <w:tcW w:w="1979" w:type="dxa"/>
            <w:vAlign w:val="center"/>
          </w:tcPr>
          <w:p w14:paraId="2A9F6D64" w14:textId="25D42E0F" w:rsidR="00CC68CB" w:rsidRPr="00570E49" w:rsidRDefault="00CC68CB" w:rsidP="000042BE">
            <w:pPr>
              <w:rPr>
                <w:sz w:val="20"/>
                <w:szCs w:val="20"/>
              </w:rPr>
            </w:pPr>
            <w:r w:rsidRPr="00570E49">
              <w:rPr>
                <w:sz w:val="20"/>
                <w:szCs w:val="20"/>
              </w:rPr>
              <w:t>Regular shortcuts</w:t>
            </w:r>
          </w:p>
        </w:tc>
        <w:tc>
          <w:tcPr>
            <w:tcW w:w="1979" w:type="dxa"/>
            <w:vAlign w:val="center"/>
          </w:tcPr>
          <w:p w14:paraId="41345BB0" w14:textId="4F1BE506" w:rsidR="00CC68CB" w:rsidRPr="00570E49" w:rsidRDefault="00CC68CB" w:rsidP="000042BE">
            <w:pPr>
              <w:rPr>
                <w:sz w:val="20"/>
                <w:szCs w:val="20"/>
              </w:rPr>
            </w:pPr>
            <w:r w:rsidRPr="00570E49">
              <w:rPr>
                <w:sz w:val="20"/>
                <w:szCs w:val="20"/>
              </w:rPr>
              <w:t>Usually follows procedures</w:t>
            </w:r>
          </w:p>
        </w:tc>
        <w:tc>
          <w:tcPr>
            <w:tcW w:w="1979" w:type="dxa"/>
            <w:vAlign w:val="center"/>
          </w:tcPr>
          <w:p w14:paraId="10AE37EC" w14:textId="33919DC6" w:rsidR="00CC68CB" w:rsidRPr="00570E49" w:rsidRDefault="00CC68CB" w:rsidP="000042BE">
            <w:pPr>
              <w:rPr>
                <w:sz w:val="20"/>
                <w:szCs w:val="20"/>
              </w:rPr>
            </w:pPr>
            <w:r w:rsidRPr="00570E49">
              <w:rPr>
                <w:sz w:val="20"/>
                <w:szCs w:val="20"/>
              </w:rPr>
              <w:t>Models OEM standards consistently</w:t>
            </w:r>
          </w:p>
        </w:tc>
        <w:tc>
          <w:tcPr>
            <w:tcW w:w="1435" w:type="dxa"/>
          </w:tcPr>
          <w:p w14:paraId="06A40911" w14:textId="77777777" w:rsidR="00CC68CB" w:rsidRPr="00570E49" w:rsidRDefault="00CC68CB" w:rsidP="00BD72DD">
            <w:pPr>
              <w:rPr>
                <w:sz w:val="20"/>
                <w:szCs w:val="20"/>
              </w:rPr>
            </w:pPr>
          </w:p>
        </w:tc>
      </w:tr>
      <w:tr w:rsidR="00CC68CB" w14:paraId="360D3F64" w14:textId="77777777" w:rsidTr="000042BE">
        <w:tc>
          <w:tcPr>
            <w:tcW w:w="1978" w:type="dxa"/>
            <w:vAlign w:val="center"/>
          </w:tcPr>
          <w:p w14:paraId="75977910" w14:textId="5F37DE12" w:rsidR="00CC68CB" w:rsidRPr="00570E49" w:rsidRDefault="00CC68CB" w:rsidP="000042BE">
            <w:pPr>
              <w:rPr>
                <w:sz w:val="20"/>
                <w:szCs w:val="20"/>
              </w:rPr>
            </w:pPr>
            <w:r w:rsidRPr="00570E49">
              <w:rPr>
                <w:sz w:val="20"/>
                <w:szCs w:val="20"/>
              </w:rPr>
              <w:t>Tool and</w:t>
            </w:r>
            <w:r w:rsidR="00570E49">
              <w:rPr>
                <w:sz w:val="20"/>
                <w:szCs w:val="20"/>
              </w:rPr>
              <w:t xml:space="preserve"> </w:t>
            </w:r>
            <w:r w:rsidRPr="00570E49">
              <w:rPr>
                <w:sz w:val="20"/>
                <w:szCs w:val="20"/>
              </w:rPr>
              <w:t>equipment discipline</w:t>
            </w:r>
          </w:p>
        </w:tc>
        <w:tc>
          <w:tcPr>
            <w:tcW w:w="1979" w:type="dxa"/>
            <w:vAlign w:val="center"/>
          </w:tcPr>
          <w:p w14:paraId="4F0C4EE0" w14:textId="688E3EA7" w:rsidR="00CC68CB" w:rsidRPr="00570E49" w:rsidRDefault="00CC68CB" w:rsidP="000042BE">
            <w:pPr>
              <w:rPr>
                <w:sz w:val="20"/>
                <w:szCs w:val="20"/>
              </w:rPr>
            </w:pPr>
            <w:r w:rsidRPr="00570E49">
              <w:rPr>
                <w:sz w:val="20"/>
                <w:szCs w:val="20"/>
              </w:rPr>
              <w:t>Unsafe or careless</w:t>
            </w:r>
          </w:p>
        </w:tc>
        <w:tc>
          <w:tcPr>
            <w:tcW w:w="1979" w:type="dxa"/>
            <w:vAlign w:val="center"/>
          </w:tcPr>
          <w:p w14:paraId="263ACF27" w14:textId="68EF3BDB" w:rsidR="00CC68CB" w:rsidRPr="00570E49" w:rsidRDefault="00CC68CB" w:rsidP="000042BE">
            <w:pPr>
              <w:rPr>
                <w:sz w:val="20"/>
                <w:szCs w:val="20"/>
              </w:rPr>
            </w:pPr>
            <w:r w:rsidRPr="00570E49">
              <w:rPr>
                <w:sz w:val="20"/>
                <w:szCs w:val="20"/>
              </w:rPr>
              <w:t>Generally appropriate</w:t>
            </w:r>
          </w:p>
        </w:tc>
        <w:tc>
          <w:tcPr>
            <w:tcW w:w="1979" w:type="dxa"/>
            <w:vAlign w:val="center"/>
          </w:tcPr>
          <w:p w14:paraId="3929D499" w14:textId="6D433CAA" w:rsidR="00CC68CB" w:rsidRPr="00570E49" w:rsidRDefault="00CC68CB" w:rsidP="000042BE">
            <w:pPr>
              <w:rPr>
                <w:sz w:val="20"/>
                <w:szCs w:val="20"/>
              </w:rPr>
            </w:pPr>
            <w:r w:rsidRPr="00570E49">
              <w:rPr>
                <w:sz w:val="20"/>
                <w:szCs w:val="20"/>
              </w:rPr>
              <w:t>Exemplary safety and care</w:t>
            </w:r>
          </w:p>
        </w:tc>
        <w:tc>
          <w:tcPr>
            <w:tcW w:w="1435" w:type="dxa"/>
          </w:tcPr>
          <w:p w14:paraId="14CDCBB9" w14:textId="77777777" w:rsidR="00CC68CB" w:rsidRPr="00570E49" w:rsidRDefault="00CC68CB" w:rsidP="00BD72DD">
            <w:pPr>
              <w:rPr>
                <w:sz w:val="20"/>
                <w:szCs w:val="20"/>
              </w:rPr>
            </w:pPr>
          </w:p>
        </w:tc>
      </w:tr>
      <w:tr w:rsidR="00CC68CB" w14:paraId="78365AF4" w14:textId="77777777" w:rsidTr="000042BE">
        <w:tc>
          <w:tcPr>
            <w:tcW w:w="1978" w:type="dxa"/>
            <w:vAlign w:val="center"/>
          </w:tcPr>
          <w:p w14:paraId="3ED6E4F5" w14:textId="2EC3BB63" w:rsidR="00CC68CB" w:rsidRPr="00570E49" w:rsidRDefault="00CC68CB" w:rsidP="000042BE">
            <w:pPr>
              <w:rPr>
                <w:sz w:val="20"/>
                <w:szCs w:val="20"/>
              </w:rPr>
            </w:pPr>
            <w:r w:rsidRPr="00570E49">
              <w:rPr>
                <w:sz w:val="20"/>
                <w:szCs w:val="20"/>
              </w:rPr>
              <w:t>Documentation quality</w:t>
            </w:r>
          </w:p>
        </w:tc>
        <w:tc>
          <w:tcPr>
            <w:tcW w:w="1979" w:type="dxa"/>
            <w:vAlign w:val="center"/>
          </w:tcPr>
          <w:p w14:paraId="551A6A89" w14:textId="6C4695BC" w:rsidR="00CC68CB" w:rsidRPr="00570E49" w:rsidRDefault="00CC68CB" w:rsidP="000042BE">
            <w:pPr>
              <w:rPr>
                <w:sz w:val="20"/>
                <w:szCs w:val="20"/>
              </w:rPr>
            </w:pPr>
            <w:r w:rsidRPr="00570E49">
              <w:rPr>
                <w:sz w:val="20"/>
                <w:szCs w:val="20"/>
              </w:rPr>
              <w:t>Incomplete or inconsistent</w:t>
            </w:r>
          </w:p>
        </w:tc>
        <w:tc>
          <w:tcPr>
            <w:tcW w:w="1979" w:type="dxa"/>
            <w:vAlign w:val="center"/>
          </w:tcPr>
          <w:p w14:paraId="7175FA4F" w14:textId="28A2890B" w:rsidR="00CC68CB" w:rsidRPr="00570E49" w:rsidRDefault="00CC68CB" w:rsidP="000042BE">
            <w:pPr>
              <w:rPr>
                <w:sz w:val="20"/>
                <w:szCs w:val="20"/>
              </w:rPr>
            </w:pPr>
            <w:r w:rsidRPr="00570E49">
              <w:rPr>
                <w:sz w:val="20"/>
                <w:szCs w:val="20"/>
              </w:rPr>
              <w:t>Adequate</w:t>
            </w:r>
          </w:p>
        </w:tc>
        <w:tc>
          <w:tcPr>
            <w:tcW w:w="1979" w:type="dxa"/>
            <w:vAlign w:val="center"/>
          </w:tcPr>
          <w:p w14:paraId="5610A228" w14:textId="041C6CDF" w:rsidR="00CC68CB" w:rsidRPr="00570E49" w:rsidRDefault="00CC68CB" w:rsidP="000042BE">
            <w:pPr>
              <w:rPr>
                <w:sz w:val="20"/>
                <w:szCs w:val="20"/>
              </w:rPr>
            </w:pPr>
            <w:r w:rsidRPr="00570E49">
              <w:rPr>
                <w:sz w:val="20"/>
                <w:szCs w:val="20"/>
              </w:rPr>
              <w:t>Clear, thorough, audit-ready</w:t>
            </w:r>
          </w:p>
        </w:tc>
        <w:tc>
          <w:tcPr>
            <w:tcW w:w="1435" w:type="dxa"/>
          </w:tcPr>
          <w:p w14:paraId="5729C34E" w14:textId="77777777" w:rsidR="00CC68CB" w:rsidRPr="00570E49" w:rsidRDefault="00CC68CB" w:rsidP="00BD72DD">
            <w:pPr>
              <w:rPr>
                <w:sz w:val="20"/>
                <w:szCs w:val="20"/>
              </w:rPr>
            </w:pPr>
          </w:p>
        </w:tc>
      </w:tr>
    </w:tbl>
    <w:p w14:paraId="6F60C520" w14:textId="48DDF6A2" w:rsidR="00481E97" w:rsidRDefault="00A43863" w:rsidP="00847591">
      <w:r>
        <w:rPr>
          <w:b/>
          <w:bCs/>
        </w:rPr>
        <w:t>Section 1 Subtotal (max 25):</w:t>
      </w:r>
      <w:r>
        <w:t xml:space="preserve"> ___ / 25</w:t>
      </w:r>
    </w:p>
    <w:p w14:paraId="064B8B6F" w14:textId="77777777" w:rsidR="00481E97" w:rsidRDefault="00481E97">
      <w:pPr>
        <w:spacing w:before="0" w:after="160" w:line="252" w:lineRule="auto"/>
        <w:jc w:val="both"/>
      </w:pPr>
      <w:r>
        <w:br w:type="page"/>
      </w:r>
    </w:p>
    <w:p w14:paraId="0E7A02A5" w14:textId="24F8AC71" w:rsidR="00847591" w:rsidRDefault="00847591" w:rsidP="004606F1">
      <w:pPr>
        <w:pStyle w:val="Heading2"/>
        <w:spacing w:before="300"/>
      </w:pPr>
      <w:r>
        <w:lastRenderedPageBreak/>
        <w:t>Section 2: Teaching &amp; Communication Ability</w:t>
      </w:r>
    </w:p>
    <w:p w14:paraId="79C428B0" w14:textId="77777777" w:rsidR="00847591" w:rsidRPr="0015209A" w:rsidRDefault="00847591" w:rsidP="00847591">
      <w:pPr>
        <w:spacing w:after="200"/>
        <w:rPr>
          <w:i/>
          <w:iCs/>
        </w:rPr>
      </w:pPr>
      <w:r>
        <w:rPr>
          <w:i/>
          <w:iCs/>
        </w:rPr>
        <w:t>This is the most predictive category of mentor success.</w:t>
      </w:r>
    </w:p>
    <w:tbl>
      <w:tblPr>
        <w:tblStyle w:val="TableGrid"/>
        <w:tblW w:w="0" w:type="auto"/>
        <w:tblLook w:val="04A0" w:firstRow="1" w:lastRow="0" w:firstColumn="1" w:lastColumn="0" w:noHBand="0" w:noVBand="1"/>
      </w:tblPr>
      <w:tblGrid>
        <w:gridCol w:w="1978"/>
        <w:gridCol w:w="1979"/>
        <w:gridCol w:w="1979"/>
        <w:gridCol w:w="1979"/>
        <w:gridCol w:w="1435"/>
      </w:tblGrid>
      <w:tr w:rsidR="00DC2C0F" w14:paraId="56550A1B" w14:textId="77777777" w:rsidTr="00F55EC6">
        <w:trPr>
          <w:trHeight w:val="395"/>
        </w:trPr>
        <w:tc>
          <w:tcPr>
            <w:tcW w:w="1978" w:type="dxa"/>
            <w:shd w:val="clear" w:color="auto" w:fill="F2F2F2" w:themeFill="background1" w:themeFillShade="F2"/>
          </w:tcPr>
          <w:p w14:paraId="6C339A51" w14:textId="77777777" w:rsidR="00DC2C0F" w:rsidRPr="00A43863" w:rsidRDefault="00DC2C0F" w:rsidP="00F55EC6">
            <w:pPr>
              <w:rPr>
                <w:b/>
                <w:bCs/>
              </w:rPr>
            </w:pPr>
            <w:r w:rsidRPr="00A43863">
              <w:rPr>
                <w:b/>
                <w:bCs/>
              </w:rPr>
              <w:t>Criterion</w:t>
            </w:r>
          </w:p>
        </w:tc>
        <w:tc>
          <w:tcPr>
            <w:tcW w:w="1979" w:type="dxa"/>
            <w:shd w:val="clear" w:color="auto" w:fill="F2F2F2" w:themeFill="background1" w:themeFillShade="F2"/>
          </w:tcPr>
          <w:p w14:paraId="12B41256" w14:textId="77777777" w:rsidR="00DC2C0F" w:rsidRPr="00A43863" w:rsidRDefault="00DC2C0F" w:rsidP="00F55EC6">
            <w:pPr>
              <w:jc w:val="center"/>
              <w:rPr>
                <w:b/>
                <w:bCs/>
              </w:rPr>
            </w:pPr>
            <w:r w:rsidRPr="00A43863">
              <w:rPr>
                <w:b/>
                <w:bCs/>
              </w:rPr>
              <w:t>1</w:t>
            </w:r>
          </w:p>
        </w:tc>
        <w:tc>
          <w:tcPr>
            <w:tcW w:w="1979" w:type="dxa"/>
            <w:shd w:val="clear" w:color="auto" w:fill="F2F2F2" w:themeFill="background1" w:themeFillShade="F2"/>
          </w:tcPr>
          <w:p w14:paraId="213018ED" w14:textId="77777777" w:rsidR="00DC2C0F" w:rsidRPr="00A43863" w:rsidRDefault="00DC2C0F" w:rsidP="00F55EC6">
            <w:pPr>
              <w:jc w:val="center"/>
              <w:rPr>
                <w:b/>
                <w:bCs/>
              </w:rPr>
            </w:pPr>
            <w:r w:rsidRPr="00A43863">
              <w:rPr>
                <w:b/>
                <w:bCs/>
              </w:rPr>
              <w:t>3</w:t>
            </w:r>
          </w:p>
        </w:tc>
        <w:tc>
          <w:tcPr>
            <w:tcW w:w="1979" w:type="dxa"/>
            <w:shd w:val="clear" w:color="auto" w:fill="F2F2F2" w:themeFill="background1" w:themeFillShade="F2"/>
          </w:tcPr>
          <w:p w14:paraId="4D3911F7" w14:textId="77777777" w:rsidR="00DC2C0F" w:rsidRPr="00A43863" w:rsidRDefault="00DC2C0F" w:rsidP="00F55EC6">
            <w:pPr>
              <w:jc w:val="center"/>
              <w:rPr>
                <w:b/>
                <w:bCs/>
              </w:rPr>
            </w:pPr>
            <w:r w:rsidRPr="00A43863">
              <w:rPr>
                <w:b/>
                <w:bCs/>
              </w:rPr>
              <w:t>5</w:t>
            </w:r>
          </w:p>
        </w:tc>
        <w:tc>
          <w:tcPr>
            <w:tcW w:w="1435" w:type="dxa"/>
            <w:shd w:val="clear" w:color="auto" w:fill="F2F2F2" w:themeFill="background1" w:themeFillShade="F2"/>
          </w:tcPr>
          <w:p w14:paraId="217310B7" w14:textId="77777777" w:rsidR="00DC2C0F" w:rsidRPr="00A43863" w:rsidRDefault="00DC2C0F" w:rsidP="00F55EC6">
            <w:pPr>
              <w:jc w:val="center"/>
              <w:rPr>
                <w:b/>
                <w:bCs/>
              </w:rPr>
            </w:pPr>
            <w:r w:rsidRPr="00A43863">
              <w:rPr>
                <w:b/>
                <w:bCs/>
              </w:rPr>
              <w:t>Score</w:t>
            </w:r>
          </w:p>
        </w:tc>
      </w:tr>
      <w:tr w:rsidR="00DC2C0F" w14:paraId="3CEEE6F8" w14:textId="77777777" w:rsidTr="0011050E">
        <w:trPr>
          <w:trHeight w:val="720"/>
        </w:trPr>
        <w:tc>
          <w:tcPr>
            <w:tcW w:w="1978" w:type="dxa"/>
            <w:vAlign w:val="center"/>
          </w:tcPr>
          <w:p w14:paraId="17718E8B" w14:textId="77777777" w:rsidR="00DC2C0F" w:rsidRPr="00570E49" w:rsidRDefault="00DC2C0F" w:rsidP="00F55EC6">
            <w:pPr>
              <w:rPr>
                <w:sz w:val="20"/>
                <w:szCs w:val="20"/>
              </w:rPr>
            </w:pPr>
            <w:r w:rsidRPr="00570E49">
              <w:rPr>
                <w:sz w:val="20"/>
                <w:szCs w:val="20"/>
              </w:rPr>
              <w:t>Explains "why" behind tasks</w:t>
            </w:r>
          </w:p>
        </w:tc>
        <w:tc>
          <w:tcPr>
            <w:tcW w:w="1979" w:type="dxa"/>
            <w:vAlign w:val="center"/>
          </w:tcPr>
          <w:p w14:paraId="7A763113" w14:textId="77777777" w:rsidR="00DC2C0F" w:rsidRPr="00570E49" w:rsidRDefault="00DC2C0F" w:rsidP="00F55EC6">
            <w:pPr>
              <w:rPr>
                <w:sz w:val="20"/>
                <w:szCs w:val="20"/>
              </w:rPr>
            </w:pPr>
            <w:r w:rsidRPr="00570E49">
              <w:rPr>
                <w:sz w:val="20"/>
                <w:szCs w:val="20"/>
              </w:rPr>
              <w:t>Rarely explains</w:t>
            </w:r>
          </w:p>
        </w:tc>
        <w:tc>
          <w:tcPr>
            <w:tcW w:w="1979" w:type="dxa"/>
            <w:vAlign w:val="center"/>
          </w:tcPr>
          <w:p w14:paraId="2345AA27" w14:textId="77777777" w:rsidR="00DC2C0F" w:rsidRPr="00570E49" w:rsidRDefault="00DC2C0F" w:rsidP="00F55EC6">
            <w:pPr>
              <w:rPr>
                <w:sz w:val="20"/>
                <w:szCs w:val="20"/>
              </w:rPr>
            </w:pPr>
            <w:r w:rsidRPr="00570E49">
              <w:rPr>
                <w:sz w:val="20"/>
                <w:szCs w:val="20"/>
              </w:rPr>
              <w:t>Explains when asked</w:t>
            </w:r>
          </w:p>
        </w:tc>
        <w:tc>
          <w:tcPr>
            <w:tcW w:w="1979" w:type="dxa"/>
            <w:vAlign w:val="center"/>
          </w:tcPr>
          <w:p w14:paraId="429D6492" w14:textId="77777777" w:rsidR="00DC2C0F" w:rsidRPr="00570E49" w:rsidRDefault="00DC2C0F" w:rsidP="00F55EC6">
            <w:pPr>
              <w:rPr>
                <w:sz w:val="20"/>
                <w:szCs w:val="20"/>
              </w:rPr>
            </w:pPr>
            <w:r w:rsidRPr="00570E49">
              <w:rPr>
                <w:sz w:val="20"/>
                <w:szCs w:val="20"/>
              </w:rPr>
              <w:t>Proactively explains concepts</w:t>
            </w:r>
          </w:p>
        </w:tc>
        <w:tc>
          <w:tcPr>
            <w:tcW w:w="1435" w:type="dxa"/>
          </w:tcPr>
          <w:p w14:paraId="2B281D0B" w14:textId="77777777" w:rsidR="00DC2C0F" w:rsidRPr="00570E49" w:rsidRDefault="00DC2C0F" w:rsidP="00F55EC6">
            <w:pPr>
              <w:rPr>
                <w:sz w:val="20"/>
                <w:szCs w:val="20"/>
              </w:rPr>
            </w:pPr>
          </w:p>
        </w:tc>
      </w:tr>
      <w:tr w:rsidR="00DC2C0F" w14:paraId="24E37F7B" w14:textId="77777777" w:rsidTr="0011050E">
        <w:trPr>
          <w:trHeight w:val="720"/>
        </w:trPr>
        <w:tc>
          <w:tcPr>
            <w:tcW w:w="1978" w:type="dxa"/>
            <w:vAlign w:val="center"/>
          </w:tcPr>
          <w:p w14:paraId="341F85DF" w14:textId="77777777" w:rsidR="00DC2C0F" w:rsidRPr="00570E49" w:rsidRDefault="00DC2C0F" w:rsidP="00F55EC6">
            <w:pPr>
              <w:rPr>
                <w:sz w:val="20"/>
                <w:szCs w:val="20"/>
              </w:rPr>
            </w:pPr>
            <w:r w:rsidRPr="00570E49">
              <w:rPr>
                <w:sz w:val="20"/>
                <w:szCs w:val="20"/>
              </w:rPr>
              <w:t xml:space="preserve">Breaks work </w:t>
            </w:r>
            <w:r>
              <w:rPr>
                <w:sz w:val="20"/>
                <w:szCs w:val="20"/>
              </w:rPr>
              <w:br/>
            </w:r>
            <w:r w:rsidRPr="00570E49">
              <w:rPr>
                <w:sz w:val="20"/>
                <w:szCs w:val="20"/>
              </w:rPr>
              <w:t>into steps</w:t>
            </w:r>
          </w:p>
        </w:tc>
        <w:tc>
          <w:tcPr>
            <w:tcW w:w="1979" w:type="dxa"/>
            <w:vAlign w:val="center"/>
          </w:tcPr>
          <w:p w14:paraId="385F8451" w14:textId="77777777" w:rsidR="00DC2C0F" w:rsidRPr="00570E49" w:rsidRDefault="00DC2C0F" w:rsidP="00F55EC6">
            <w:pPr>
              <w:rPr>
                <w:sz w:val="20"/>
                <w:szCs w:val="20"/>
              </w:rPr>
            </w:pPr>
            <w:r w:rsidRPr="00570E49">
              <w:rPr>
                <w:sz w:val="20"/>
                <w:szCs w:val="20"/>
              </w:rPr>
              <w:t xml:space="preserve">Overwhelming </w:t>
            </w:r>
            <w:r>
              <w:rPr>
                <w:sz w:val="20"/>
                <w:szCs w:val="20"/>
              </w:rPr>
              <w:br/>
            </w:r>
            <w:r w:rsidRPr="00570E49">
              <w:rPr>
                <w:sz w:val="20"/>
                <w:szCs w:val="20"/>
              </w:rPr>
              <w:t>or vague</w:t>
            </w:r>
          </w:p>
        </w:tc>
        <w:tc>
          <w:tcPr>
            <w:tcW w:w="1979" w:type="dxa"/>
            <w:vAlign w:val="center"/>
          </w:tcPr>
          <w:p w14:paraId="4363FC21" w14:textId="77777777" w:rsidR="00DC2C0F" w:rsidRPr="00570E49" w:rsidRDefault="00DC2C0F" w:rsidP="00F55EC6">
            <w:pPr>
              <w:rPr>
                <w:sz w:val="20"/>
                <w:szCs w:val="20"/>
              </w:rPr>
            </w:pPr>
            <w:r w:rsidRPr="00570E49">
              <w:rPr>
                <w:sz w:val="20"/>
                <w:szCs w:val="20"/>
              </w:rPr>
              <w:t>Sometimes structured</w:t>
            </w:r>
          </w:p>
        </w:tc>
        <w:tc>
          <w:tcPr>
            <w:tcW w:w="1979" w:type="dxa"/>
            <w:vAlign w:val="center"/>
          </w:tcPr>
          <w:p w14:paraId="6DCC5C9F" w14:textId="77777777" w:rsidR="00DC2C0F" w:rsidRPr="00570E49" w:rsidRDefault="00DC2C0F" w:rsidP="00F55EC6">
            <w:pPr>
              <w:rPr>
                <w:sz w:val="20"/>
                <w:szCs w:val="20"/>
              </w:rPr>
            </w:pPr>
            <w:r w:rsidRPr="00570E49">
              <w:rPr>
                <w:sz w:val="20"/>
                <w:szCs w:val="20"/>
              </w:rPr>
              <w:t>Consistently clear and logical</w:t>
            </w:r>
          </w:p>
        </w:tc>
        <w:tc>
          <w:tcPr>
            <w:tcW w:w="1435" w:type="dxa"/>
          </w:tcPr>
          <w:p w14:paraId="540A2969" w14:textId="77777777" w:rsidR="00DC2C0F" w:rsidRPr="00570E49" w:rsidRDefault="00DC2C0F" w:rsidP="00F55EC6">
            <w:pPr>
              <w:rPr>
                <w:sz w:val="20"/>
                <w:szCs w:val="20"/>
              </w:rPr>
            </w:pPr>
          </w:p>
        </w:tc>
      </w:tr>
      <w:tr w:rsidR="00DC2C0F" w14:paraId="27BFD420" w14:textId="77777777" w:rsidTr="0011050E">
        <w:trPr>
          <w:trHeight w:val="720"/>
        </w:trPr>
        <w:tc>
          <w:tcPr>
            <w:tcW w:w="1978" w:type="dxa"/>
            <w:vAlign w:val="center"/>
          </w:tcPr>
          <w:p w14:paraId="469E5F76" w14:textId="77777777" w:rsidR="00DC2C0F" w:rsidRPr="00570E49" w:rsidRDefault="00DC2C0F" w:rsidP="00F55EC6">
            <w:pPr>
              <w:rPr>
                <w:sz w:val="20"/>
                <w:szCs w:val="20"/>
              </w:rPr>
            </w:pPr>
            <w:r w:rsidRPr="00570E49">
              <w:rPr>
                <w:sz w:val="20"/>
                <w:szCs w:val="20"/>
              </w:rPr>
              <w:t>Patience during learning</w:t>
            </w:r>
          </w:p>
        </w:tc>
        <w:tc>
          <w:tcPr>
            <w:tcW w:w="1979" w:type="dxa"/>
            <w:vAlign w:val="center"/>
          </w:tcPr>
          <w:p w14:paraId="44C0FA2C" w14:textId="77777777" w:rsidR="00DC2C0F" w:rsidRPr="00570E49" w:rsidRDefault="00DC2C0F" w:rsidP="00F55EC6">
            <w:pPr>
              <w:rPr>
                <w:sz w:val="20"/>
                <w:szCs w:val="20"/>
              </w:rPr>
            </w:pPr>
            <w:r w:rsidRPr="00570E49">
              <w:rPr>
                <w:sz w:val="20"/>
                <w:szCs w:val="20"/>
              </w:rPr>
              <w:t>Easily frustrated</w:t>
            </w:r>
          </w:p>
        </w:tc>
        <w:tc>
          <w:tcPr>
            <w:tcW w:w="1979" w:type="dxa"/>
            <w:vAlign w:val="center"/>
          </w:tcPr>
          <w:p w14:paraId="3A4A4EB0" w14:textId="77777777" w:rsidR="00DC2C0F" w:rsidRPr="00570E49" w:rsidRDefault="00DC2C0F" w:rsidP="00F55EC6">
            <w:pPr>
              <w:rPr>
                <w:sz w:val="20"/>
                <w:szCs w:val="20"/>
              </w:rPr>
            </w:pPr>
            <w:r w:rsidRPr="00570E49">
              <w:rPr>
                <w:sz w:val="20"/>
                <w:szCs w:val="20"/>
              </w:rPr>
              <w:t xml:space="preserve">Tolerates </w:t>
            </w:r>
            <w:r>
              <w:rPr>
                <w:sz w:val="20"/>
                <w:szCs w:val="20"/>
              </w:rPr>
              <w:br/>
            </w:r>
            <w:r w:rsidRPr="00570E49">
              <w:rPr>
                <w:sz w:val="20"/>
                <w:szCs w:val="20"/>
              </w:rPr>
              <w:t>learning curve</w:t>
            </w:r>
          </w:p>
        </w:tc>
        <w:tc>
          <w:tcPr>
            <w:tcW w:w="1979" w:type="dxa"/>
            <w:vAlign w:val="center"/>
          </w:tcPr>
          <w:p w14:paraId="4FB99492" w14:textId="77777777" w:rsidR="00DC2C0F" w:rsidRPr="00570E49" w:rsidRDefault="00DC2C0F" w:rsidP="00F55EC6">
            <w:pPr>
              <w:rPr>
                <w:sz w:val="20"/>
                <w:szCs w:val="20"/>
              </w:rPr>
            </w:pPr>
            <w:r w:rsidRPr="00570E49">
              <w:rPr>
                <w:sz w:val="20"/>
                <w:szCs w:val="20"/>
              </w:rPr>
              <w:t>Calm and encouraging</w:t>
            </w:r>
          </w:p>
        </w:tc>
        <w:tc>
          <w:tcPr>
            <w:tcW w:w="1435" w:type="dxa"/>
          </w:tcPr>
          <w:p w14:paraId="1D858EB1" w14:textId="77777777" w:rsidR="00DC2C0F" w:rsidRPr="00570E49" w:rsidRDefault="00DC2C0F" w:rsidP="00F55EC6">
            <w:pPr>
              <w:rPr>
                <w:sz w:val="20"/>
                <w:szCs w:val="20"/>
              </w:rPr>
            </w:pPr>
          </w:p>
        </w:tc>
      </w:tr>
      <w:tr w:rsidR="00DC2C0F" w14:paraId="4F768BA3" w14:textId="77777777" w:rsidTr="0011050E">
        <w:trPr>
          <w:trHeight w:val="720"/>
        </w:trPr>
        <w:tc>
          <w:tcPr>
            <w:tcW w:w="1978" w:type="dxa"/>
            <w:vAlign w:val="center"/>
          </w:tcPr>
          <w:p w14:paraId="05398F78" w14:textId="77777777" w:rsidR="00DC2C0F" w:rsidRPr="00570E49" w:rsidRDefault="00DC2C0F" w:rsidP="00F55EC6">
            <w:pPr>
              <w:rPr>
                <w:sz w:val="20"/>
                <w:szCs w:val="20"/>
              </w:rPr>
            </w:pPr>
            <w:r w:rsidRPr="00570E49">
              <w:rPr>
                <w:sz w:val="20"/>
                <w:szCs w:val="20"/>
              </w:rPr>
              <w:t>Feedback delivery</w:t>
            </w:r>
          </w:p>
        </w:tc>
        <w:tc>
          <w:tcPr>
            <w:tcW w:w="1979" w:type="dxa"/>
            <w:vAlign w:val="center"/>
          </w:tcPr>
          <w:p w14:paraId="0C4198C8" w14:textId="77777777" w:rsidR="00DC2C0F" w:rsidRPr="00570E49" w:rsidRDefault="00DC2C0F" w:rsidP="00F55EC6">
            <w:pPr>
              <w:rPr>
                <w:sz w:val="20"/>
                <w:szCs w:val="20"/>
              </w:rPr>
            </w:pPr>
            <w:r w:rsidRPr="00570E49">
              <w:rPr>
                <w:sz w:val="20"/>
                <w:szCs w:val="20"/>
              </w:rPr>
              <w:t>Harsh or unclear</w:t>
            </w:r>
          </w:p>
        </w:tc>
        <w:tc>
          <w:tcPr>
            <w:tcW w:w="1979" w:type="dxa"/>
            <w:vAlign w:val="center"/>
          </w:tcPr>
          <w:p w14:paraId="4B8EEE3F" w14:textId="77777777" w:rsidR="00DC2C0F" w:rsidRPr="00570E49" w:rsidRDefault="00DC2C0F" w:rsidP="00F55EC6">
            <w:pPr>
              <w:rPr>
                <w:sz w:val="20"/>
                <w:szCs w:val="20"/>
              </w:rPr>
            </w:pPr>
            <w:r w:rsidRPr="00570E49">
              <w:rPr>
                <w:sz w:val="20"/>
                <w:szCs w:val="20"/>
              </w:rPr>
              <w:t>Neutral, limited coaching</w:t>
            </w:r>
          </w:p>
        </w:tc>
        <w:tc>
          <w:tcPr>
            <w:tcW w:w="1979" w:type="dxa"/>
            <w:vAlign w:val="center"/>
          </w:tcPr>
          <w:p w14:paraId="4556CC90" w14:textId="77777777" w:rsidR="00DC2C0F" w:rsidRPr="00570E49" w:rsidRDefault="00DC2C0F" w:rsidP="00F55EC6">
            <w:pPr>
              <w:rPr>
                <w:sz w:val="20"/>
                <w:szCs w:val="20"/>
              </w:rPr>
            </w:pPr>
            <w:r w:rsidRPr="00570E49">
              <w:rPr>
                <w:sz w:val="20"/>
                <w:szCs w:val="20"/>
              </w:rPr>
              <w:t xml:space="preserve">Constructive </w:t>
            </w:r>
            <w:r>
              <w:rPr>
                <w:sz w:val="20"/>
                <w:szCs w:val="20"/>
              </w:rPr>
              <w:br/>
            </w:r>
            <w:r w:rsidRPr="00570E49">
              <w:rPr>
                <w:sz w:val="20"/>
                <w:szCs w:val="20"/>
              </w:rPr>
              <w:t>and specific</w:t>
            </w:r>
          </w:p>
        </w:tc>
        <w:tc>
          <w:tcPr>
            <w:tcW w:w="1435" w:type="dxa"/>
          </w:tcPr>
          <w:p w14:paraId="2DF29CCF" w14:textId="77777777" w:rsidR="00DC2C0F" w:rsidRPr="00570E49" w:rsidRDefault="00DC2C0F" w:rsidP="00F55EC6">
            <w:pPr>
              <w:rPr>
                <w:sz w:val="20"/>
                <w:szCs w:val="20"/>
              </w:rPr>
            </w:pPr>
          </w:p>
        </w:tc>
      </w:tr>
      <w:tr w:rsidR="00DC2C0F" w14:paraId="4C36BD75" w14:textId="77777777" w:rsidTr="0011050E">
        <w:trPr>
          <w:trHeight w:val="720"/>
        </w:trPr>
        <w:tc>
          <w:tcPr>
            <w:tcW w:w="1978" w:type="dxa"/>
            <w:vAlign w:val="center"/>
          </w:tcPr>
          <w:p w14:paraId="11D7CF46" w14:textId="77777777" w:rsidR="00DC2C0F" w:rsidRPr="00570E49" w:rsidRDefault="00DC2C0F" w:rsidP="00F55EC6">
            <w:pPr>
              <w:rPr>
                <w:sz w:val="20"/>
                <w:szCs w:val="20"/>
              </w:rPr>
            </w:pPr>
            <w:r w:rsidRPr="00570E49">
              <w:rPr>
                <w:sz w:val="20"/>
                <w:szCs w:val="20"/>
              </w:rPr>
              <w:t>Allows safe struggle</w:t>
            </w:r>
          </w:p>
        </w:tc>
        <w:tc>
          <w:tcPr>
            <w:tcW w:w="1979" w:type="dxa"/>
            <w:vAlign w:val="center"/>
          </w:tcPr>
          <w:p w14:paraId="1F3768DA" w14:textId="77777777" w:rsidR="00DC2C0F" w:rsidRPr="00570E49" w:rsidRDefault="00DC2C0F" w:rsidP="00F55EC6">
            <w:pPr>
              <w:rPr>
                <w:sz w:val="20"/>
                <w:szCs w:val="20"/>
              </w:rPr>
            </w:pPr>
            <w:r w:rsidRPr="00570E49">
              <w:rPr>
                <w:sz w:val="20"/>
                <w:szCs w:val="20"/>
              </w:rPr>
              <w:t xml:space="preserve">Takes over </w:t>
            </w:r>
            <w:r>
              <w:rPr>
                <w:sz w:val="20"/>
                <w:szCs w:val="20"/>
              </w:rPr>
              <w:br/>
            </w:r>
            <w:r w:rsidRPr="00570E49">
              <w:rPr>
                <w:sz w:val="20"/>
                <w:szCs w:val="20"/>
              </w:rPr>
              <w:t>too early</w:t>
            </w:r>
          </w:p>
        </w:tc>
        <w:tc>
          <w:tcPr>
            <w:tcW w:w="1979" w:type="dxa"/>
            <w:vAlign w:val="center"/>
          </w:tcPr>
          <w:p w14:paraId="2BBE446B" w14:textId="77777777" w:rsidR="00DC2C0F" w:rsidRPr="00570E49" w:rsidRDefault="00DC2C0F" w:rsidP="00F55EC6">
            <w:pPr>
              <w:rPr>
                <w:sz w:val="20"/>
                <w:szCs w:val="20"/>
              </w:rPr>
            </w:pPr>
            <w:r w:rsidRPr="00570E49">
              <w:rPr>
                <w:sz w:val="20"/>
                <w:szCs w:val="20"/>
              </w:rPr>
              <w:t>Inconsistent balance</w:t>
            </w:r>
          </w:p>
        </w:tc>
        <w:tc>
          <w:tcPr>
            <w:tcW w:w="1979" w:type="dxa"/>
            <w:vAlign w:val="center"/>
          </w:tcPr>
          <w:p w14:paraId="3D5392D0" w14:textId="77777777" w:rsidR="00DC2C0F" w:rsidRPr="00570E49" w:rsidRDefault="00DC2C0F" w:rsidP="00F55EC6">
            <w:pPr>
              <w:rPr>
                <w:sz w:val="20"/>
                <w:szCs w:val="20"/>
              </w:rPr>
            </w:pPr>
            <w:r w:rsidRPr="00570E49">
              <w:rPr>
                <w:sz w:val="20"/>
                <w:szCs w:val="20"/>
              </w:rPr>
              <w:t>Coaches without rescuing</w:t>
            </w:r>
          </w:p>
        </w:tc>
        <w:tc>
          <w:tcPr>
            <w:tcW w:w="1435" w:type="dxa"/>
          </w:tcPr>
          <w:p w14:paraId="4A341C84" w14:textId="77777777" w:rsidR="00DC2C0F" w:rsidRPr="00570E49" w:rsidRDefault="00DC2C0F" w:rsidP="00F55EC6">
            <w:pPr>
              <w:rPr>
                <w:sz w:val="20"/>
                <w:szCs w:val="20"/>
              </w:rPr>
            </w:pPr>
          </w:p>
        </w:tc>
      </w:tr>
    </w:tbl>
    <w:p w14:paraId="04CDE6B7" w14:textId="77777777" w:rsidR="00FD4B75" w:rsidRDefault="00FD4B75" w:rsidP="00FD4B75">
      <w:r>
        <w:rPr>
          <w:b/>
          <w:bCs/>
        </w:rPr>
        <w:t>Section 2 Subtotal (max 25):</w:t>
      </w:r>
      <w:r>
        <w:t xml:space="preserve"> ___ / 25</w:t>
      </w:r>
    </w:p>
    <w:p w14:paraId="389DE30E" w14:textId="5766B9C0" w:rsidR="00391585" w:rsidRDefault="00391585" w:rsidP="004606F1">
      <w:pPr>
        <w:pStyle w:val="Heading2"/>
        <w:spacing w:before="300"/>
      </w:pPr>
      <w:r>
        <w:t>Section 3: Professionalism &amp; Cultural Influence</w:t>
      </w:r>
    </w:p>
    <w:p w14:paraId="1C1C4F67" w14:textId="77777777" w:rsidR="00391585" w:rsidRPr="0015209A" w:rsidRDefault="00391585" w:rsidP="00391585">
      <w:pPr>
        <w:spacing w:after="200"/>
        <w:rPr>
          <w:i/>
          <w:iCs/>
        </w:rPr>
      </w:pPr>
      <w:r>
        <w:rPr>
          <w:i/>
          <w:iCs/>
        </w:rPr>
        <w:t>Apprentices will copy these behaviors exactly.</w:t>
      </w:r>
    </w:p>
    <w:tbl>
      <w:tblPr>
        <w:tblStyle w:val="TableGrid"/>
        <w:tblW w:w="0" w:type="auto"/>
        <w:tblLook w:val="04A0" w:firstRow="1" w:lastRow="0" w:firstColumn="1" w:lastColumn="0" w:noHBand="0" w:noVBand="1"/>
      </w:tblPr>
      <w:tblGrid>
        <w:gridCol w:w="1978"/>
        <w:gridCol w:w="1979"/>
        <w:gridCol w:w="1979"/>
        <w:gridCol w:w="1979"/>
        <w:gridCol w:w="1435"/>
      </w:tblGrid>
      <w:tr w:rsidR="005D6A25" w14:paraId="3F1F308B" w14:textId="77777777" w:rsidTr="00F55EC6">
        <w:trPr>
          <w:trHeight w:val="395"/>
        </w:trPr>
        <w:tc>
          <w:tcPr>
            <w:tcW w:w="1978" w:type="dxa"/>
            <w:shd w:val="clear" w:color="auto" w:fill="F2F2F2" w:themeFill="background1" w:themeFillShade="F2"/>
          </w:tcPr>
          <w:p w14:paraId="57CAAFF4" w14:textId="77777777" w:rsidR="005D6A25" w:rsidRPr="00A43863" w:rsidRDefault="005D6A25" w:rsidP="00F55EC6">
            <w:pPr>
              <w:rPr>
                <w:b/>
                <w:bCs/>
              </w:rPr>
            </w:pPr>
            <w:r w:rsidRPr="00A43863">
              <w:rPr>
                <w:b/>
                <w:bCs/>
              </w:rPr>
              <w:t>Criterion</w:t>
            </w:r>
          </w:p>
        </w:tc>
        <w:tc>
          <w:tcPr>
            <w:tcW w:w="1979" w:type="dxa"/>
            <w:shd w:val="clear" w:color="auto" w:fill="F2F2F2" w:themeFill="background1" w:themeFillShade="F2"/>
          </w:tcPr>
          <w:p w14:paraId="15CD15C2" w14:textId="77777777" w:rsidR="005D6A25" w:rsidRPr="00A43863" w:rsidRDefault="005D6A25" w:rsidP="00F55EC6">
            <w:pPr>
              <w:jc w:val="center"/>
              <w:rPr>
                <w:b/>
                <w:bCs/>
              </w:rPr>
            </w:pPr>
            <w:r w:rsidRPr="00A43863">
              <w:rPr>
                <w:b/>
                <w:bCs/>
              </w:rPr>
              <w:t>1</w:t>
            </w:r>
          </w:p>
        </w:tc>
        <w:tc>
          <w:tcPr>
            <w:tcW w:w="1979" w:type="dxa"/>
            <w:shd w:val="clear" w:color="auto" w:fill="F2F2F2" w:themeFill="background1" w:themeFillShade="F2"/>
          </w:tcPr>
          <w:p w14:paraId="77C87F73" w14:textId="77777777" w:rsidR="005D6A25" w:rsidRPr="00A43863" w:rsidRDefault="005D6A25" w:rsidP="00F55EC6">
            <w:pPr>
              <w:jc w:val="center"/>
              <w:rPr>
                <w:b/>
                <w:bCs/>
              </w:rPr>
            </w:pPr>
            <w:r w:rsidRPr="00A43863">
              <w:rPr>
                <w:b/>
                <w:bCs/>
              </w:rPr>
              <w:t>3</w:t>
            </w:r>
          </w:p>
        </w:tc>
        <w:tc>
          <w:tcPr>
            <w:tcW w:w="1979" w:type="dxa"/>
            <w:shd w:val="clear" w:color="auto" w:fill="F2F2F2" w:themeFill="background1" w:themeFillShade="F2"/>
          </w:tcPr>
          <w:p w14:paraId="61CE6605" w14:textId="77777777" w:rsidR="005D6A25" w:rsidRPr="00A43863" w:rsidRDefault="005D6A25" w:rsidP="00F55EC6">
            <w:pPr>
              <w:jc w:val="center"/>
              <w:rPr>
                <w:b/>
                <w:bCs/>
              </w:rPr>
            </w:pPr>
            <w:r w:rsidRPr="00A43863">
              <w:rPr>
                <w:b/>
                <w:bCs/>
              </w:rPr>
              <w:t>5</w:t>
            </w:r>
          </w:p>
        </w:tc>
        <w:tc>
          <w:tcPr>
            <w:tcW w:w="1435" w:type="dxa"/>
            <w:shd w:val="clear" w:color="auto" w:fill="F2F2F2" w:themeFill="background1" w:themeFillShade="F2"/>
          </w:tcPr>
          <w:p w14:paraId="462CC8C6" w14:textId="77777777" w:rsidR="005D6A25" w:rsidRPr="00A43863" w:rsidRDefault="005D6A25" w:rsidP="00F55EC6">
            <w:pPr>
              <w:jc w:val="center"/>
              <w:rPr>
                <w:b/>
                <w:bCs/>
              </w:rPr>
            </w:pPr>
            <w:r w:rsidRPr="00A43863">
              <w:rPr>
                <w:b/>
                <w:bCs/>
              </w:rPr>
              <w:t>Score</w:t>
            </w:r>
          </w:p>
        </w:tc>
      </w:tr>
      <w:tr w:rsidR="005D6A25" w14:paraId="38675633" w14:textId="77777777" w:rsidTr="0011050E">
        <w:trPr>
          <w:trHeight w:val="720"/>
        </w:trPr>
        <w:tc>
          <w:tcPr>
            <w:tcW w:w="1978" w:type="dxa"/>
            <w:vAlign w:val="center"/>
          </w:tcPr>
          <w:p w14:paraId="2A960B74" w14:textId="77777777" w:rsidR="005D6A25" w:rsidRPr="007F2E59" w:rsidRDefault="005D6A25" w:rsidP="00F55EC6">
            <w:pPr>
              <w:rPr>
                <w:sz w:val="20"/>
                <w:szCs w:val="20"/>
              </w:rPr>
            </w:pPr>
            <w:r w:rsidRPr="007F2E59">
              <w:rPr>
                <w:sz w:val="20"/>
                <w:szCs w:val="20"/>
              </w:rPr>
              <w:t>Respect toward others</w:t>
            </w:r>
          </w:p>
        </w:tc>
        <w:tc>
          <w:tcPr>
            <w:tcW w:w="1979" w:type="dxa"/>
            <w:vAlign w:val="center"/>
          </w:tcPr>
          <w:p w14:paraId="59423B81" w14:textId="77777777" w:rsidR="005D6A25" w:rsidRPr="007F2E59" w:rsidRDefault="005D6A25" w:rsidP="00F55EC6">
            <w:pPr>
              <w:rPr>
                <w:sz w:val="20"/>
                <w:szCs w:val="20"/>
              </w:rPr>
            </w:pPr>
            <w:r w:rsidRPr="007F2E59">
              <w:rPr>
                <w:sz w:val="20"/>
                <w:szCs w:val="20"/>
              </w:rPr>
              <w:t>Dismissive or demeaning</w:t>
            </w:r>
          </w:p>
        </w:tc>
        <w:tc>
          <w:tcPr>
            <w:tcW w:w="1979" w:type="dxa"/>
            <w:vAlign w:val="center"/>
          </w:tcPr>
          <w:p w14:paraId="5CF19FF3" w14:textId="77777777" w:rsidR="005D6A25" w:rsidRPr="007F2E59" w:rsidRDefault="005D6A25" w:rsidP="00F55EC6">
            <w:pPr>
              <w:rPr>
                <w:sz w:val="20"/>
                <w:szCs w:val="20"/>
              </w:rPr>
            </w:pPr>
            <w:r w:rsidRPr="007F2E59">
              <w:rPr>
                <w:sz w:val="20"/>
                <w:szCs w:val="20"/>
              </w:rPr>
              <w:t>Generally respectful</w:t>
            </w:r>
          </w:p>
        </w:tc>
        <w:tc>
          <w:tcPr>
            <w:tcW w:w="1979" w:type="dxa"/>
            <w:vAlign w:val="center"/>
          </w:tcPr>
          <w:p w14:paraId="3C92102F" w14:textId="77777777" w:rsidR="005D6A25" w:rsidRPr="007F2E59" w:rsidRDefault="005D6A25" w:rsidP="00F55EC6">
            <w:pPr>
              <w:rPr>
                <w:sz w:val="20"/>
                <w:szCs w:val="20"/>
              </w:rPr>
            </w:pPr>
            <w:r w:rsidRPr="007F2E59">
              <w:rPr>
                <w:sz w:val="20"/>
                <w:szCs w:val="20"/>
              </w:rPr>
              <w:t>Consistently respectful</w:t>
            </w:r>
          </w:p>
        </w:tc>
        <w:tc>
          <w:tcPr>
            <w:tcW w:w="1435" w:type="dxa"/>
          </w:tcPr>
          <w:p w14:paraId="4A83ABEC" w14:textId="77777777" w:rsidR="005D6A25" w:rsidRPr="007F2E59" w:rsidRDefault="005D6A25" w:rsidP="00F55EC6">
            <w:pPr>
              <w:rPr>
                <w:sz w:val="20"/>
                <w:szCs w:val="20"/>
              </w:rPr>
            </w:pPr>
          </w:p>
        </w:tc>
      </w:tr>
      <w:tr w:rsidR="005D6A25" w14:paraId="5B392BD4" w14:textId="77777777" w:rsidTr="0011050E">
        <w:trPr>
          <w:trHeight w:val="720"/>
        </w:trPr>
        <w:tc>
          <w:tcPr>
            <w:tcW w:w="1978" w:type="dxa"/>
            <w:vAlign w:val="center"/>
          </w:tcPr>
          <w:p w14:paraId="6F62B7B8" w14:textId="77777777" w:rsidR="005D6A25" w:rsidRPr="007F2E59" w:rsidRDefault="005D6A25" w:rsidP="00F55EC6">
            <w:pPr>
              <w:rPr>
                <w:sz w:val="20"/>
                <w:szCs w:val="20"/>
              </w:rPr>
            </w:pPr>
            <w:r w:rsidRPr="007F2E59">
              <w:rPr>
                <w:sz w:val="20"/>
                <w:szCs w:val="20"/>
              </w:rPr>
              <w:t>Reaction to mistakes</w:t>
            </w:r>
          </w:p>
        </w:tc>
        <w:tc>
          <w:tcPr>
            <w:tcW w:w="1979" w:type="dxa"/>
            <w:vAlign w:val="center"/>
          </w:tcPr>
          <w:p w14:paraId="392EFBD7" w14:textId="77777777" w:rsidR="005D6A25" w:rsidRPr="007F2E59" w:rsidRDefault="005D6A25" w:rsidP="00F55EC6">
            <w:pPr>
              <w:rPr>
                <w:sz w:val="20"/>
                <w:szCs w:val="20"/>
              </w:rPr>
            </w:pPr>
            <w:r w:rsidRPr="007F2E59">
              <w:rPr>
                <w:sz w:val="20"/>
                <w:szCs w:val="20"/>
              </w:rPr>
              <w:t>Blame or ridicule</w:t>
            </w:r>
          </w:p>
        </w:tc>
        <w:tc>
          <w:tcPr>
            <w:tcW w:w="1979" w:type="dxa"/>
            <w:vAlign w:val="center"/>
          </w:tcPr>
          <w:p w14:paraId="5A803375" w14:textId="77777777" w:rsidR="005D6A25" w:rsidRPr="007F2E59" w:rsidRDefault="005D6A25" w:rsidP="00F55EC6">
            <w:pPr>
              <w:rPr>
                <w:sz w:val="20"/>
                <w:szCs w:val="20"/>
              </w:rPr>
            </w:pPr>
            <w:r w:rsidRPr="007F2E59">
              <w:rPr>
                <w:sz w:val="20"/>
                <w:szCs w:val="20"/>
              </w:rPr>
              <w:t>Corrects errors neutrally</w:t>
            </w:r>
          </w:p>
        </w:tc>
        <w:tc>
          <w:tcPr>
            <w:tcW w:w="1979" w:type="dxa"/>
            <w:vAlign w:val="center"/>
          </w:tcPr>
          <w:p w14:paraId="0342ECDE" w14:textId="77777777" w:rsidR="005D6A25" w:rsidRPr="007F2E59" w:rsidRDefault="005D6A25" w:rsidP="00F55EC6">
            <w:pPr>
              <w:rPr>
                <w:sz w:val="20"/>
                <w:szCs w:val="20"/>
              </w:rPr>
            </w:pPr>
            <w:r w:rsidRPr="007F2E59">
              <w:rPr>
                <w:sz w:val="20"/>
                <w:szCs w:val="20"/>
              </w:rPr>
              <w:t>Uses mistakes to promote learning</w:t>
            </w:r>
          </w:p>
        </w:tc>
        <w:tc>
          <w:tcPr>
            <w:tcW w:w="1435" w:type="dxa"/>
          </w:tcPr>
          <w:p w14:paraId="3985C090" w14:textId="77777777" w:rsidR="005D6A25" w:rsidRPr="007F2E59" w:rsidRDefault="005D6A25" w:rsidP="00F55EC6">
            <w:pPr>
              <w:rPr>
                <w:sz w:val="20"/>
                <w:szCs w:val="20"/>
              </w:rPr>
            </w:pPr>
          </w:p>
        </w:tc>
      </w:tr>
      <w:tr w:rsidR="005D6A25" w14:paraId="034A3D03" w14:textId="77777777" w:rsidTr="0011050E">
        <w:trPr>
          <w:trHeight w:val="720"/>
        </w:trPr>
        <w:tc>
          <w:tcPr>
            <w:tcW w:w="1978" w:type="dxa"/>
            <w:vAlign w:val="center"/>
          </w:tcPr>
          <w:p w14:paraId="3B535ADA" w14:textId="77777777" w:rsidR="005D6A25" w:rsidRPr="007F2E59" w:rsidRDefault="005D6A25" w:rsidP="00F55EC6">
            <w:pPr>
              <w:rPr>
                <w:sz w:val="20"/>
                <w:szCs w:val="20"/>
              </w:rPr>
            </w:pPr>
            <w:r w:rsidRPr="007F2E59">
              <w:rPr>
                <w:sz w:val="20"/>
                <w:szCs w:val="20"/>
              </w:rPr>
              <w:t>Standards under pressure</w:t>
            </w:r>
          </w:p>
        </w:tc>
        <w:tc>
          <w:tcPr>
            <w:tcW w:w="1979" w:type="dxa"/>
            <w:vAlign w:val="center"/>
          </w:tcPr>
          <w:p w14:paraId="07D13A2F" w14:textId="77777777" w:rsidR="005D6A25" w:rsidRPr="007F2E59" w:rsidRDefault="005D6A25" w:rsidP="00F55EC6">
            <w:pPr>
              <w:rPr>
                <w:sz w:val="20"/>
                <w:szCs w:val="20"/>
              </w:rPr>
            </w:pPr>
            <w:r w:rsidRPr="007F2E59">
              <w:rPr>
                <w:sz w:val="20"/>
                <w:szCs w:val="20"/>
              </w:rPr>
              <w:t>Cuts corners</w:t>
            </w:r>
          </w:p>
        </w:tc>
        <w:tc>
          <w:tcPr>
            <w:tcW w:w="1979" w:type="dxa"/>
            <w:vAlign w:val="center"/>
          </w:tcPr>
          <w:p w14:paraId="00B1E084" w14:textId="77777777" w:rsidR="005D6A25" w:rsidRPr="007F2E59" w:rsidRDefault="005D6A25" w:rsidP="00F55EC6">
            <w:pPr>
              <w:rPr>
                <w:sz w:val="20"/>
                <w:szCs w:val="20"/>
              </w:rPr>
            </w:pPr>
            <w:r w:rsidRPr="007F2E59">
              <w:rPr>
                <w:sz w:val="20"/>
                <w:szCs w:val="20"/>
              </w:rPr>
              <w:t>Mixed consistency</w:t>
            </w:r>
          </w:p>
        </w:tc>
        <w:tc>
          <w:tcPr>
            <w:tcW w:w="1979" w:type="dxa"/>
            <w:vAlign w:val="center"/>
          </w:tcPr>
          <w:p w14:paraId="42FEC759" w14:textId="77777777" w:rsidR="005D6A25" w:rsidRPr="007F2E59" w:rsidRDefault="005D6A25" w:rsidP="00F55EC6">
            <w:pPr>
              <w:rPr>
                <w:sz w:val="20"/>
                <w:szCs w:val="20"/>
              </w:rPr>
            </w:pPr>
            <w:r w:rsidRPr="007F2E59">
              <w:rPr>
                <w:sz w:val="20"/>
                <w:szCs w:val="20"/>
              </w:rPr>
              <w:t>Maintains standards always</w:t>
            </w:r>
          </w:p>
        </w:tc>
        <w:tc>
          <w:tcPr>
            <w:tcW w:w="1435" w:type="dxa"/>
          </w:tcPr>
          <w:p w14:paraId="43327F4B" w14:textId="77777777" w:rsidR="005D6A25" w:rsidRPr="007F2E59" w:rsidRDefault="005D6A25" w:rsidP="00F55EC6">
            <w:pPr>
              <w:rPr>
                <w:sz w:val="20"/>
                <w:szCs w:val="20"/>
              </w:rPr>
            </w:pPr>
          </w:p>
        </w:tc>
      </w:tr>
      <w:tr w:rsidR="005D6A25" w14:paraId="376008AB" w14:textId="77777777" w:rsidTr="0011050E">
        <w:trPr>
          <w:trHeight w:val="720"/>
        </w:trPr>
        <w:tc>
          <w:tcPr>
            <w:tcW w:w="1978" w:type="dxa"/>
            <w:vAlign w:val="center"/>
          </w:tcPr>
          <w:p w14:paraId="52134A9F" w14:textId="77777777" w:rsidR="005D6A25" w:rsidRPr="007F2E59" w:rsidRDefault="005D6A25" w:rsidP="00F55EC6">
            <w:pPr>
              <w:rPr>
                <w:sz w:val="20"/>
                <w:szCs w:val="20"/>
              </w:rPr>
            </w:pPr>
            <w:r w:rsidRPr="007F2E59">
              <w:rPr>
                <w:sz w:val="20"/>
                <w:szCs w:val="20"/>
              </w:rPr>
              <w:t>Attitude toward training</w:t>
            </w:r>
          </w:p>
        </w:tc>
        <w:tc>
          <w:tcPr>
            <w:tcW w:w="1979" w:type="dxa"/>
            <w:vAlign w:val="center"/>
          </w:tcPr>
          <w:p w14:paraId="492287E3" w14:textId="77777777" w:rsidR="005D6A25" w:rsidRPr="007F2E59" w:rsidRDefault="005D6A25" w:rsidP="00F55EC6">
            <w:pPr>
              <w:rPr>
                <w:sz w:val="20"/>
                <w:szCs w:val="20"/>
              </w:rPr>
            </w:pPr>
            <w:r w:rsidRPr="007F2E59">
              <w:rPr>
                <w:sz w:val="20"/>
                <w:szCs w:val="20"/>
              </w:rPr>
              <w:t>Resentful or cynical</w:t>
            </w:r>
          </w:p>
        </w:tc>
        <w:tc>
          <w:tcPr>
            <w:tcW w:w="1979" w:type="dxa"/>
            <w:vAlign w:val="center"/>
          </w:tcPr>
          <w:p w14:paraId="4CC3DCF1" w14:textId="77777777" w:rsidR="005D6A25" w:rsidRPr="007F2E59" w:rsidRDefault="005D6A25" w:rsidP="00F55EC6">
            <w:pPr>
              <w:rPr>
                <w:sz w:val="20"/>
                <w:szCs w:val="20"/>
              </w:rPr>
            </w:pPr>
            <w:r w:rsidRPr="007F2E59">
              <w:rPr>
                <w:sz w:val="20"/>
                <w:szCs w:val="20"/>
              </w:rPr>
              <w:t>Neutral</w:t>
            </w:r>
          </w:p>
        </w:tc>
        <w:tc>
          <w:tcPr>
            <w:tcW w:w="1979" w:type="dxa"/>
            <w:vAlign w:val="center"/>
          </w:tcPr>
          <w:p w14:paraId="10FFDC5A" w14:textId="77777777" w:rsidR="005D6A25" w:rsidRPr="007F2E59" w:rsidRDefault="005D6A25" w:rsidP="00F55EC6">
            <w:pPr>
              <w:rPr>
                <w:sz w:val="20"/>
                <w:szCs w:val="20"/>
              </w:rPr>
            </w:pPr>
            <w:r w:rsidRPr="007F2E59">
              <w:rPr>
                <w:sz w:val="20"/>
                <w:szCs w:val="20"/>
              </w:rPr>
              <w:t>Actively supportive</w:t>
            </w:r>
          </w:p>
        </w:tc>
        <w:tc>
          <w:tcPr>
            <w:tcW w:w="1435" w:type="dxa"/>
          </w:tcPr>
          <w:p w14:paraId="42B51128" w14:textId="77777777" w:rsidR="005D6A25" w:rsidRPr="007F2E59" w:rsidRDefault="005D6A25" w:rsidP="00F55EC6">
            <w:pPr>
              <w:rPr>
                <w:sz w:val="20"/>
                <w:szCs w:val="20"/>
              </w:rPr>
            </w:pPr>
          </w:p>
        </w:tc>
      </w:tr>
      <w:tr w:rsidR="005D6A25" w14:paraId="41C91586" w14:textId="77777777" w:rsidTr="0011050E">
        <w:trPr>
          <w:trHeight w:val="720"/>
        </w:trPr>
        <w:tc>
          <w:tcPr>
            <w:tcW w:w="1978" w:type="dxa"/>
            <w:vAlign w:val="center"/>
          </w:tcPr>
          <w:p w14:paraId="7A39597D" w14:textId="77777777" w:rsidR="005D6A25" w:rsidRPr="007F2E59" w:rsidRDefault="005D6A25" w:rsidP="00F55EC6">
            <w:pPr>
              <w:rPr>
                <w:sz w:val="20"/>
                <w:szCs w:val="20"/>
              </w:rPr>
            </w:pPr>
            <w:r w:rsidRPr="007F2E59">
              <w:rPr>
                <w:sz w:val="20"/>
                <w:szCs w:val="20"/>
              </w:rPr>
              <w:t>Role-model behavior</w:t>
            </w:r>
          </w:p>
        </w:tc>
        <w:tc>
          <w:tcPr>
            <w:tcW w:w="1979" w:type="dxa"/>
            <w:vAlign w:val="center"/>
          </w:tcPr>
          <w:p w14:paraId="052B1AA8" w14:textId="77777777" w:rsidR="005D6A25" w:rsidRPr="007F2E59" w:rsidRDefault="005D6A25" w:rsidP="00F55EC6">
            <w:pPr>
              <w:rPr>
                <w:sz w:val="20"/>
                <w:szCs w:val="20"/>
              </w:rPr>
            </w:pPr>
            <w:r w:rsidRPr="007F2E59">
              <w:rPr>
                <w:sz w:val="20"/>
                <w:szCs w:val="20"/>
              </w:rPr>
              <w:t>Poor example</w:t>
            </w:r>
          </w:p>
        </w:tc>
        <w:tc>
          <w:tcPr>
            <w:tcW w:w="1979" w:type="dxa"/>
            <w:vAlign w:val="center"/>
          </w:tcPr>
          <w:p w14:paraId="61AA5773" w14:textId="77777777" w:rsidR="005D6A25" w:rsidRPr="007F2E59" w:rsidRDefault="005D6A25" w:rsidP="00F55EC6">
            <w:pPr>
              <w:rPr>
                <w:sz w:val="20"/>
                <w:szCs w:val="20"/>
              </w:rPr>
            </w:pPr>
            <w:r w:rsidRPr="007F2E59">
              <w:rPr>
                <w:sz w:val="20"/>
                <w:szCs w:val="20"/>
              </w:rPr>
              <w:t>Acceptable</w:t>
            </w:r>
          </w:p>
        </w:tc>
        <w:tc>
          <w:tcPr>
            <w:tcW w:w="1979" w:type="dxa"/>
            <w:vAlign w:val="center"/>
          </w:tcPr>
          <w:p w14:paraId="5EE9CE5D" w14:textId="77777777" w:rsidR="005D6A25" w:rsidRPr="007F2E59" w:rsidRDefault="005D6A25" w:rsidP="00F55EC6">
            <w:pPr>
              <w:rPr>
                <w:sz w:val="20"/>
                <w:szCs w:val="20"/>
              </w:rPr>
            </w:pPr>
            <w:r w:rsidRPr="007F2E59">
              <w:rPr>
                <w:sz w:val="20"/>
                <w:szCs w:val="20"/>
              </w:rPr>
              <w:t>Sets the standard</w:t>
            </w:r>
          </w:p>
        </w:tc>
        <w:tc>
          <w:tcPr>
            <w:tcW w:w="1435" w:type="dxa"/>
          </w:tcPr>
          <w:p w14:paraId="4A9E9BBA" w14:textId="77777777" w:rsidR="005D6A25" w:rsidRPr="007F2E59" w:rsidRDefault="005D6A25" w:rsidP="00F55EC6">
            <w:pPr>
              <w:rPr>
                <w:sz w:val="20"/>
                <w:szCs w:val="20"/>
              </w:rPr>
            </w:pPr>
          </w:p>
        </w:tc>
      </w:tr>
    </w:tbl>
    <w:p w14:paraId="199B7DAC" w14:textId="470D985E" w:rsidR="00481E97" w:rsidRDefault="002343CA" w:rsidP="002343CA">
      <w:r>
        <w:rPr>
          <w:b/>
          <w:bCs/>
        </w:rPr>
        <w:t>Section 3 Subtotal (max 25):</w:t>
      </w:r>
      <w:r>
        <w:t xml:space="preserve"> ___ / 25</w:t>
      </w:r>
    </w:p>
    <w:p w14:paraId="6F9B2237" w14:textId="77777777" w:rsidR="00481E97" w:rsidRDefault="00481E97">
      <w:pPr>
        <w:spacing w:before="0" w:after="160" w:line="252" w:lineRule="auto"/>
        <w:jc w:val="both"/>
      </w:pPr>
      <w:r>
        <w:br w:type="page"/>
      </w:r>
    </w:p>
    <w:p w14:paraId="7A03FC58" w14:textId="60D1767C" w:rsidR="00B35A76" w:rsidRDefault="00B35A76" w:rsidP="004606F1">
      <w:pPr>
        <w:pStyle w:val="Heading2"/>
        <w:spacing w:before="300"/>
      </w:pPr>
      <w:r>
        <w:lastRenderedPageBreak/>
        <w:t>Section 4: Willingness &amp; Commitment to Mentor Role</w:t>
      </w:r>
    </w:p>
    <w:p w14:paraId="05F4C877" w14:textId="77777777" w:rsidR="00B35A76" w:rsidRPr="0015209A" w:rsidRDefault="00B35A76" w:rsidP="00B35A76">
      <w:pPr>
        <w:spacing w:after="200"/>
        <w:rPr>
          <w:i/>
          <w:iCs/>
        </w:rPr>
      </w:pPr>
      <w:r>
        <w:rPr>
          <w:i/>
          <w:iCs/>
        </w:rPr>
        <w:t>Apprentices will copy these behaviors exactly.</w:t>
      </w:r>
    </w:p>
    <w:tbl>
      <w:tblPr>
        <w:tblStyle w:val="TableGrid"/>
        <w:tblW w:w="0" w:type="auto"/>
        <w:tblLook w:val="04A0" w:firstRow="1" w:lastRow="0" w:firstColumn="1" w:lastColumn="0" w:noHBand="0" w:noVBand="1"/>
      </w:tblPr>
      <w:tblGrid>
        <w:gridCol w:w="1978"/>
        <w:gridCol w:w="1979"/>
        <w:gridCol w:w="1979"/>
        <w:gridCol w:w="1979"/>
        <w:gridCol w:w="1435"/>
      </w:tblGrid>
      <w:tr w:rsidR="005C1841" w14:paraId="09067CBE" w14:textId="77777777" w:rsidTr="00F55EC6">
        <w:trPr>
          <w:trHeight w:val="395"/>
        </w:trPr>
        <w:tc>
          <w:tcPr>
            <w:tcW w:w="1978" w:type="dxa"/>
            <w:shd w:val="clear" w:color="auto" w:fill="F2F2F2" w:themeFill="background1" w:themeFillShade="F2"/>
          </w:tcPr>
          <w:p w14:paraId="4B8034D8" w14:textId="77777777" w:rsidR="005C1841" w:rsidRPr="00A43863" w:rsidRDefault="005C1841" w:rsidP="00F55EC6">
            <w:pPr>
              <w:rPr>
                <w:b/>
                <w:bCs/>
              </w:rPr>
            </w:pPr>
            <w:r w:rsidRPr="00A43863">
              <w:rPr>
                <w:b/>
                <w:bCs/>
              </w:rPr>
              <w:t>Criterion</w:t>
            </w:r>
          </w:p>
        </w:tc>
        <w:tc>
          <w:tcPr>
            <w:tcW w:w="1979" w:type="dxa"/>
            <w:shd w:val="clear" w:color="auto" w:fill="F2F2F2" w:themeFill="background1" w:themeFillShade="F2"/>
          </w:tcPr>
          <w:p w14:paraId="107810D9" w14:textId="77777777" w:rsidR="005C1841" w:rsidRPr="00A43863" w:rsidRDefault="005C1841" w:rsidP="00F55EC6">
            <w:pPr>
              <w:jc w:val="center"/>
              <w:rPr>
                <w:b/>
                <w:bCs/>
              </w:rPr>
            </w:pPr>
            <w:r w:rsidRPr="00A43863">
              <w:rPr>
                <w:b/>
                <w:bCs/>
              </w:rPr>
              <w:t>1</w:t>
            </w:r>
          </w:p>
        </w:tc>
        <w:tc>
          <w:tcPr>
            <w:tcW w:w="1979" w:type="dxa"/>
            <w:shd w:val="clear" w:color="auto" w:fill="F2F2F2" w:themeFill="background1" w:themeFillShade="F2"/>
          </w:tcPr>
          <w:p w14:paraId="692B0828" w14:textId="77777777" w:rsidR="005C1841" w:rsidRPr="00A43863" w:rsidRDefault="005C1841" w:rsidP="00F55EC6">
            <w:pPr>
              <w:jc w:val="center"/>
              <w:rPr>
                <w:b/>
                <w:bCs/>
              </w:rPr>
            </w:pPr>
            <w:r w:rsidRPr="00A43863">
              <w:rPr>
                <w:b/>
                <w:bCs/>
              </w:rPr>
              <w:t>3</w:t>
            </w:r>
          </w:p>
        </w:tc>
        <w:tc>
          <w:tcPr>
            <w:tcW w:w="1979" w:type="dxa"/>
            <w:shd w:val="clear" w:color="auto" w:fill="F2F2F2" w:themeFill="background1" w:themeFillShade="F2"/>
          </w:tcPr>
          <w:p w14:paraId="32E4D0A1" w14:textId="77777777" w:rsidR="005C1841" w:rsidRPr="00A43863" w:rsidRDefault="005C1841" w:rsidP="00F55EC6">
            <w:pPr>
              <w:jc w:val="center"/>
              <w:rPr>
                <w:b/>
                <w:bCs/>
              </w:rPr>
            </w:pPr>
            <w:r w:rsidRPr="00A43863">
              <w:rPr>
                <w:b/>
                <w:bCs/>
              </w:rPr>
              <w:t>5</w:t>
            </w:r>
          </w:p>
        </w:tc>
        <w:tc>
          <w:tcPr>
            <w:tcW w:w="1435" w:type="dxa"/>
            <w:shd w:val="clear" w:color="auto" w:fill="F2F2F2" w:themeFill="background1" w:themeFillShade="F2"/>
          </w:tcPr>
          <w:p w14:paraId="0F249220" w14:textId="77777777" w:rsidR="005C1841" w:rsidRPr="00A43863" w:rsidRDefault="005C1841" w:rsidP="00F55EC6">
            <w:pPr>
              <w:jc w:val="center"/>
              <w:rPr>
                <w:b/>
                <w:bCs/>
              </w:rPr>
            </w:pPr>
            <w:r w:rsidRPr="00A43863">
              <w:rPr>
                <w:b/>
                <w:bCs/>
              </w:rPr>
              <w:t>Score</w:t>
            </w:r>
          </w:p>
        </w:tc>
      </w:tr>
      <w:tr w:rsidR="005C1841" w14:paraId="69441C56" w14:textId="77777777" w:rsidTr="0011050E">
        <w:trPr>
          <w:trHeight w:val="720"/>
        </w:trPr>
        <w:tc>
          <w:tcPr>
            <w:tcW w:w="1978" w:type="dxa"/>
            <w:vAlign w:val="center"/>
          </w:tcPr>
          <w:p w14:paraId="58EC3174" w14:textId="77777777" w:rsidR="005C1841" w:rsidRPr="00364876" w:rsidRDefault="005C1841" w:rsidP="00F55EC6">
            <w:pPr>
              <w:rPr>
                <w:sz w:val="20"/>
                <w:szCs w:val="20"/>
              </w:rPr>
            </w:pPr>
            <w:r w:rsidRPr="00364876">
              <w:rPr>
                <w:sz w:val="20"/>
                <w:szCs w:val="20"/>
              </w:rPr>
              <w:t>Voluntary participation</w:t>
            </w:r>
          </w:p>
        </w:tc>
        <w:tc>
          <w:tcPr>
            <w:tcW w:w="1979" w:type="dxa"/>
            <w:vAlign w:val="center"/>
          </w:tcPr>
          <w:p w14:paraId="78322453" w14:textId="77777777" w:rsidR="005C1841" w:rsidRPr="00364876" w:rsidRDefault="005C1841" w:rsidP="00F55EC6">
            <w:pPr>
              <w:rPr>
                <w:sz w:val="20"/>
                <w:szCs w:val="20"/>
              </w:rPr>
            </w:pPr>
            <w:r w:rsidRPr="00364876">
              <w:rPr>
                <w:sz w:val="20"/>
                <w:szCs w:val="20"/>
              </w:rPr>
              <w:t>Assigned or reluctant</w:t>
            </w:r>
          </w:p>
        </w:tc>
        <w:tc>
          <w:tcPr>
            <w:tcW w:w="1979" w:type="dxa"/>
            <w:vAlign w:val="center"/>
          </w:tcPr>
          <w:p w14:paraId="36A887A7" w14:textId="77777777" w:rsidR="005C1841" w:rsidRPr="00364876" w:rsidRDefault="005C1841" w:rsidP="00F55EC6">
            <w:pPr>
              <w:rPr>
                <w:sz w:val="20"/>
                <w:szCs w:val="20"/>
              </w:rPr>
            </w:pPr>
            <w:r w:rsidRPr="00364876">
              <w:rPr>
                <w:sz w:val="20"/>
                <w:szCs w:val="20"/>
              </w:rPr>
              <w:t>Mild interest</w:t>
            </w:r>
          </w:p>
        </w:tc>
        <w:tc>
          <w:tcPr>
            <w:tcW w:w="1979" w:type="dxa"/>
            <w:vAlign w:val="center"/>
          </w:tcPr>
          <w:p w14:paraId="7A68E31D" w14:textId="77777777" w:rsidR="005C1841" w:rsidRPr="00364876" w:rsidRDefault="005C1841" w:rsidP="00F55EC6">
            <w:pPr>
              <w:rPr>
                <w:sz w:val="20"/>
                <w:szCs w:val="20"/>
              </w:rPr>
            </w:pPr>
            <w:r w:rsidRPr="00364876">
              <w:rPr>
                <w:sz w:val="20"/>
                <w:szCs w:val="20"/>
              </w:rPr>
              <w:t>Actively wants role</w:t>
            </w:r>
          </w:p>
        </w:tc>
        <w:tc>
          <w:tcPr>
            <w:tcW w:w="1435" w:type="dxa"/>
          </w:tcPr>
          <w:p w14:paraId="24DDBA63" w14:textId="77777777" w:rsidR="005C1841" w:rsidRPr="00364876" w:rsidRDefault="005C1841" w:rsidP="00F55EC6">
            <w:pPr>
              <w:rPr>
                <w:sz w:val="20"/>
                <w:szCs w:val="20"/>
              </w:rPr>
            </w:pPr>
          </w:p>
        </w:tc>
      </w:tr>
      <w:tr w:rsidR="005C1841" w14:paraId="5FBFD856" w14:textId="77777777" w:rsidTr="0011050E">
        <w:trPr>
          <w:trHeight w:val="720"/>
        </w:trPr>
        <w:tc>
          <w:tcPr>
            <w:tcW w:w="1978" w:type="dxa"/>
            <w:vAlign w:val="center"/>
          </w:tcPr>
          <w:p w14:paraId="75000E2B" w14:textId="77777777" w:rsidR="005C1841" w:rsidRPr="00364876" w:rsidRDefault="005C1841" w:rsidP="00F55EC6">
            <w:pPr>
              <w:rPr>
                <w:sz w:val="20"/>
                <w:szCs w:val="20"/>
              </w:rPr>
            </w:pPr>
            <w:r w:rsidRPr="00364876">
              <w:rPr>
                <w:sz w:val="20"/>
                <w:szCs w:val="20"/>
              </w:rPr>
              <w:t>Motivation for mentoring</w:t>
            </w:r>
          </w:p>
        </w:tc>
        <w:tc>
          <w:tcPr>
            <w:tcW w:w="1979" w:type="dxa"/>
            <w:vAlign w:val="center"/>
          </w:tcPr>
          <w:p w14:paraId="1E2C7C49" w14:textId="77777777" w:rsidR="005C1841" w:rsidRPr="00364876" w:rsidRDefault="005C1841" w:rsidP="00F55EC6">
            <w:pPr>
              <w:rPr>
                <w:sz w:val="20"/>
                <w:szCs w:val="20"/>
              </w:rPr>
            </w:pPr>
            <w:r w:rsidRPr="00364876">
              <w:rPr>
                <w:sz w:val="20"/>
                <w:szCs w:val="20"/>
              </w:rPr>
              <w:t>Personal gain only</w:t>
            </w:r>
          </w:p>
        </w:tc>
        <w:tc>
          <w:tcPr>
            <w:tcW w:w="1979" w:type="dxa"/>
            <w:vAlign w:val="center"/>
          </w:tcPr>
          <w:p w14:paraId="2BA8CF51" w14:textId="77777777" w:rsidR="005C1841" w:rsidRPr="00364876" w:rsidRDefault="005C1841" w:rsidP="00F55EC6">
            <w:pPr>
              <w:rPr>
                <w:sz w:val="20"/>
                <w:szCs w:val="20"/>
              </w:rPr>
            </w:pPr>
            <w:r w:rsidRPr="00364876">
              <w:rPr>
                <w:sz w:val="20"/>
                <w:szCs w:val="20"/>
              </w:rPr>
              <w:t>Mixed reasons</w:t>
            </w:r>
          </w:p>
        </w:tc>
        <w:tc>
          <w:tcPr>
            <w:tcW w:w="1979" w:type="dxa"/>
            <w:vAlign w:val="center"/>
          </w:tcPr>
          <w:p w14:paraId="06262541" w14:textId="77777777" w:rsidR="005C1841" w:rsidRPr="00364876" w:rsidRDefault="005C1841" w:rsidP="00F55EC6">
            <w:pPr>
              <w:rPr>
                <w:sz w:val="20"/>
                <w:szCs w:val="20"/>
              </w:rPr>
            </w:pPr>
            <w:r w:rsidRPr="00364876">
              <w:rPr>
                <w:sz w:val="20"/>
                <w:szCs w:val="20"/>
              </w:rPr>
              <w:t xml:space="preserve">Long-term </w:t>
            </w:r>
            <w:r>
              <w:rPr>
                <w:sz w:val="20"/>
                <w:szCs w:val="20"/>
              </w:rPr>
              <w:br/>
            </w:r>
            <w:r w:rsidRPr="00364876">
              <w:rPr>
                <w:sz w:val="20"/>
                <w:szCs w:val="20"/>
              </w:rPr>
              <w:t>shop success</w:t>
            </w:r>
          </w:p>
        </w:tc>
        <w:tc>
          <w:tcPr>
            <w:tcW w:w="1435" w:type="dxa"/>
          </w:tcPr>
          <w:p w14:paraId="006FE564" w14:textId="77777777" w:rsidR="005C1841" w:rsidRPr="00364876" w:rsidRDefault="005C1841" w:rsidP="00F55EC6">
            <w:pPr>
              <w:rPr>
                <w:sz w:val="20"/>
                <w:szCs w:val="20"/>
              </w:rPr>
            </w:pPr>
          </w:p>
        </w:tc>
      </w:tr>
      <w:tr w:rsidR="005C1841" w14:paraId="0135425F" w14:textId="77777777" w:rsidTr="0011050E">
        <w:trPr>
          <w:trHeight w:val="720"/>
        </w:trPr>
        <w:tc>
          <w:tcPr>
            <w:tcW w:w="1978" w:type="dxa"/>
            <w:vAlign w:val="center"/>
          </w:tcPr>
          <w:p w14:paraId="5DDB3F1F" w14:textId="77777777" w:rsidR="005C1841" w:rsidRPr="00364876" w:rsidRDefault="005C1841" w:rsidP="00F55EC6">
            <w:pPr>
              <w:rPr>
                <w:sz w:val="20"/>
                <w:szCs w:val="20"/>
              </w:rPr>
            </w:pPr>
            <w:r w:rsidRPr="00364876">
              <w:rPr>
                <w:sz w:val="20"/>
                <w:szCs w:val="20"/>
              </w:rPr>
              <w:t>Acceptance of accountability</w:t>
            </w:r>
          </w:p>
        </w:tc>
        <w:tc>
          <w:tcPr>
            <w:tcW w:w="1979" w:type="dxa"/>
            <w:vAlign w:val="center"/>
          </w:tcPr>
          <w:p w14:paraId="3F11726F" w14:textId="77777777" w:rsidR="005C1841" w:rsidRPr="00364876" w:rsidRDefault="005C1841" w:rsidP="00F55EC6">
            <w:pPr>
              <w:rPr>
                <w:sz w:val="20"/>
                <w:szCs w:val="20"/>
              </w:rPr>
            </w:pPr>
            <w:r w:rsidRPr="00364876">
              <w:rPr>
                <w:sz w:val="20"/>
                <w:szCs w:val="20"/>
              </w:rPr>
              <w:t>Avoids responsibility</w:t>
            </w:r>
          </w:p>
        </w:tc>
        <w:tc>
          <w:tcPr>
            <w:tcW w:w="1979" w:type="dxa"/>
            <w:vAlign w:val="center"/>
          </w:tcPr>
          <w:p w14:paraId="1B5FF4ED" w14:textId="77777777" w:rsidR="005C1841" w:rsidRPr="00364876" w:rsidRDefault="005C1841" w:rsidP="00F55EC6">
            <w:pPr>
              <w:rPr>
                <w:sz w:val="20"/>
                <w:szCs w:val="20"/>
              </w:rPr>
            </w:pPr>
            <w:r w:rsidRPr="00364876">
              <w:rPr>
                <w:sz w:val="20"/>
                <w:szCs w:val="20"/>
              </w:rPr>
              <w:t>Accepts with limits</w:t>
            </w:r>
          </w:p>
        </w:tc>
        <w:tc>
          <w:tcPr>
            <w:tcW w:w="1979" w:type="dxa"/>
            <w:vAlign w:val="center"/>
          </w:tcPr>
          <w:p w14:paraId="4B43F174" w14:textId="77777777" w:rsidR="005C1841" w:rsidRPr="00364876" w:rsidRDefault="005C1841" w:rsidP="00F55EC6">
            <w:pPr>
              <w:rPr>
                <w:sz w:val="20"/>
                <w:szCs w:val="20"/>
              </w:rPr>
            </w:pPr>
            <w:r w:rsidRPr="00364876">
              <w:rPr>
                <w:sz w:val="20"/>
                <w:szCs w:val="20"/>
              </w:rPr>
              <w:t>Fully accepts responsibility</w:t>
            </w:r>
          </w:p>
        </w:tc>
        <w:tc>
          <w:tcPr>
            <w:tcW w:w="1435" w:type="dxa"/>
          </w:tcPr>
          <w:p w14:paraId="0892C251" w14:textId="77777777" w:rsidR="005C1841" w:rsidRPr="00364876" w:rsidRDefault="005C1841" w:rsidP="00F55EC6">
            <w:pPr>
              <w:rPr>
                <w:sz w:val="20"/>
                <w:szCs w:val="20"/>
              </w:rPr>
            </w:pPr>
          </w:p>
        </w:tc>
      </w:tr>
      <w:tr w:rsidR="005C1841" w14:paraId="5F87FA28" w14:textId="77777777" w:rsidTr="0011050E">
        <w:trPr>
          <w:trHeight w:val="720"/>
        </w:trPr>
        <w:tc>
          <w:tcPr>
            <w:tcW w:w="1978" w:type="dxa"/>
            <w:vAlign w:val="center"/>
          </w:tcPr>
          <w:p w14:paraId="733FD8AD" w14:textId="77777777" w:rsidR="005C1841" w:rsidRPr="00364876" w:rsidRDefault="005C1841" w:rsidP="00F55EC6">
            <w:pPr>
              <w:rPr>
                <w:sz w:val="20"/>
                <w:szCs w:val="20"/>
              </w:rPr>
            </w:pPr>
            <w:r w:rsidRPr="00364876">
              <w:rPr>
                <w:sz w:val="20"/>
                <w:szCs w:val="20"/>
              </w:rPr>
              <w:t>Openness to evaluation</w:t>
            </w:r>
          </w:p>
        </w:tc>
        <w:tc>
          <w:tcPr>
            <w:tcW w:w="1979" w:type="dxa"/>
            <w:vAlign w:val="center"/>
          </w:tcPr>
          <w:p w14:paraId="73685E74" w14:textId="77777777" w:rsidR="005C1841" w:rsidRPr="00364876" w:rsidRDefault="005C1841" w:rsidP="00F55EC6">
            <w:pPr>
              <w:rPr>
                <w:sz w:val="20"/>
                <w:szCs w:val="20"/>
              </w:rPr>
            </w:pPr>
            <w:r w:rsidRPr="00364876">
              <w:rPr>
                <w:sz w:val="20"/>
                <w:szCs w:val="20"/>
              </w:rPr>
              <w:t>Defensive</w:t>
            </w:r>
          </w:p>
        </w:tc>
        <w:tc>
          <w:tcPr>
            <w:tcW w:w="1979" w:type="dxa"/>
            <w:vAlign w:val="center"/>
          </w:tcPr>
          <w:p w14:paraId="05FC8C65" w14:textId="77777777" w:rsidR="005C1841" w:rsidRPr="00364876" w:rsidRDefault="005C1841" w:rsidP="00F55EC6">
            <w:pPr>
              <w:rPr>
                <w:sz w:val="20"/>
                <w:szCs w:val="20"/>
              </w:rPr>
            </w:pPr>
            <w:r w:rsidRPr="00364876">
              <w:rPr>
                <w:sz w:val="20"/>
                <w:szCs w:val="20"/>
              </w:rPr>
              <w:t>Accepts feedback</w:t>
            </w:r>
          </w:p>
        </w:tc>
        <w:tc>
          <w:tcPr>
            <w:tcW w:w="1979" w:type="dxa"/>
            <w:vAlign w:val="center"/>
          </w:tcPr>
          <w:p w14:paraId="44A2A2BB" w14:textId="77777777" w:rsidR="005C1841" w:rsidRPr="00364876" w:rsidRDefault="005C1841" w:rsidP="00F55EC6">
            <w:pPr>
              <w:rPr>
                <w:sz w:val="20"/>
                <w:szCs w:val="20"/>
              </w:rPr>
            </w:pPr>
            <w:r w:rsidRPr="00364876">
              <w:rPr>
                <w:sz w:val="20"/>
                <w:szCs w:val="20"/>
              </w:rPr>
              <w:t>Seeks improvement</w:t>
            </w:r>
          </w:p>
        </w:tc>
        <w:tc>
          <w:tcPr>
            <w:tcW w:w="1435" w:type="dxa"/>
          </w:tcPr>
          <w:p w14:paraId="2E49C7EF" w14:textId="77777777" w:rsidR="005C1841" w:rsidRPr="00364876" w:rsidRDefault="005C1841" w:rsidP="00F55EC6">
            <w:pPr>
              <w:rPr>
                <w:sz w:val="20"/>
                <w:szCs w:val="20"/>
              </w:rPr>
            </w:pPr>
          </w:p>
        </w:tc>
      </w:tr>
      <w:tr w:rsidR="005C1841" w14:paraId="6D2F7F51" w14:textId="77777777" w:rsidTr="0011050E">
        <w:trPr>
          <w:trHeight w:val="720"/>
        </w:trPr>
        <w:tc>
          <w:tcPr>
            <w:tcW w:w="1978" w:type="dxa"/>
            <w:vAlign w:val="center"/>
          </w:tcPr>
          <w:p w14:paraId="7E94C4AB" w14:textId="77777777" w:rsidR="005C1841" w:rsidRPr="00364876" w:rsidRDefault="005C1841" w:rsidP="00F55EC6">
            <w:pPr>
              <w:rPr>
                <w:sz w:val="20"/>
                <w:szCs w:val="20"/>
              </w:rPr>
            </w:pPr>
            <w:r w:rsidRPr="00364876">
              <w:rPr>
                <w:sz w:val="20"/>
                <w:szCs w:val="20"/>
              </w:rPr>
              <w:t>Reliability and follow-through</w:t>
            </w:r>
          </w:p>
        </w:tc>
        <w:tc>
          <w:tcPr>
            <w:tcW w:w="1979" w:type="dxa"/>
            <w:vAlign w:val="center"/>
          </w:tcPr>
          <w:p w14:paraId="2C49C2CB" w14:textId="77777777" w:rsidR="005C1841" w:rsidRPr="00364876" w:rsidRDefault="005C1841" w:rsidP="00F55EC6">
            <w:pPr>
              <w:rPr>
                <w:sz w:val="20"/>
                <w:szCs w:val="20"/>
              </w:rPr>
            </w:pPr>
            <w:r w:rsidRPr="00364876">
              <w:rPr>
                <w:sz w:val="20"/>
                <w:szCs w:val="20"/>
              </w:rPr>
              <w:t>Inconsistent</w:t>
            </w:r>
          </w:p>
        </w:tc>
        <w:tc>
          <w:tcPr>
            <w:tcW w:w="1979" w:type="dxa"/>
            <w:vAlign w:val="center"/>
          </w:tcPr>
          <w:p w14:paraId="24C2A42A" w14:textId="77777777" w:rsidR="005C1841" w:rsidRPr="00364876" w:rsidRDefault="005C1841" w:rsidP="00F55EC6">
            <w:pPr>
              <w:rPr>
                <w:sz w:val="20"/>
                <w:szCs w:val="20"/>
              </w:rPr>
            </w:pPr>
            <w:r w:rsidRPr="00364876">
              <w:rPr>
                <w:sz w:val="20"/>
                <w:szCs w:val="20"/>
              </w:rPr>
              <w:t>Generally reliable</w:t>
            </w:r>
          </w:p>
        </w:tc>
        <w:tc>
          <w:tcPr>
            <w:tcW w:w="1979" w:type="dxa"/>
            <w:vAlign w:val="center"/>
          </w:tcPr>
          <w:p w14:paraId="5A209E7F" w14:textId="77777777" w:rsidR="005C1841" w:rsidRPr="00364876" w:rsidRDefault="005C1841" w:rsidP="00F55EC6">
            <w:pPr>
              <w:rPr>
                <w:sz w:val="20"/>
                <w:szCs w:val="20"/>
              </w:rPr>
            </w:pPr>
            <w:r w:rsidRPr="00364876">
              <w:rPr>
                <w:sz w:val="20"/>
                <w:szCs w:val="20"/>
              </w:rPr>
              <w:t xml:space="preserve">Highly </w:t>
            </w:r>
            <w:r>
              <w:rPr>
                <w:sz w:val="20"/>
                <w:szCs w:val="20"/>
              </w:rPr>
              <w:br/>
            </w:r>
            <w:r w:rsidRPr="00364876">
              <w:rPr>
                <w:sz w:val="20"/>
                <w:szCs w:val="20"/>
              </w:rPr>
              <w:t>dependable</w:t>
            </w:r>
          </w:p>
        </w:tc>
        <w:tc>
          <w:tcPr>
            <w:tcW w:w="1435" w:type="dxa"/>
          </w:tcPr>
          <w:p w14:paraId="306D53AA" w14:textId="77777777" w:rsidR="005C1841" w:rsidRPr="00364876" w:rsidRDefault="005C1841" w:rsidP="00F55EC6">
            <w:pPr>
              <w:rPr>
                <w:sz w:val="20"/>
                <w:szCs w:val="20"/>
              </w:rPr>
            </w:pPr>
          </w:p>
        </w:tc>
      </w:tr>
    </w:tbl>
    <w:p w14:paraId="209E39D8" w14:textId="77777777" w:rsidR="002111BD" w:rsidRDefault="002111BD" w:rsidP="002111BD">
      <w:r>
        <w:rPr>
          <w:b/>
          <w:bCs/>
        </w:rPr>
        <w:t>Section 4 Subtotal (max 25):</w:t>
      </w:r>
      <w:r>
        <w:t xml:space="preserve"> ___ / 25</w:t>
      </w:r>
    </w:p>
    <w:p w14:paraId="580CE902" w14:textId="08B347AD" w:rsidR="00CC7167" w:rsidRDefault="00CC7167" w:rsidP="00B00150">
      <w:pPr>
        <w:pStyle w:val="Heading2"/>
        <w:spacing w:before="300"/>
      </w:pPr>
      <w:r>
        <w:t>Section 5: Willingness &amp; Commitment to Mentor Role</w:t>
      </w:r>
    </w:p>
    <w:p w14:paraId="0253E33F" w14:textId="77777777" w:rsidR="00CC7167" w:rsidRPr="0015209A" w:rsidRDefault="00CC7167" w:rsidP="00CC7167">
      <w:pPr>
        <w:spacing w:after="200"/>
        <w:rPr>
          <w:i/>
          <w:iCs/>
        </w:rPr>
      </w:pPr>
      <w:r>
        <w:rPr>
          <w:i/>
          <w:iCs/>
        </w:rPr>
        <w:t>Mentors must each while production pressure exists.</w:t>
      </w:r>
    </w:p>
    <w:tbl>
      <w:tblPr>
        <w:tblStyle w:val="TableGrid"/>
        <w:tblW w:w="0" w:type="auto"/>
        <w:tblLook w:val="04A0" w:firstRow="1" w:lastRow="0" w:firstColumn="1" w:lastColumn="0" w:noHBand="0" w:noVBand="1"/>
      </w:tblPr>
      <w:tblGrid>
        <w:gridCol w:w="1978"/>
        <w:gridCol w:w="1979"/>
        <w:gridCol w:w="1979"/>
        <w:gridCol w:w="1979"/>
        <w:gridCol w:w="1435"/>
      </w:tblGrid>
      <w:tr w:rsidR="002621DE" w14:paraId="0B41C904" w14:textId="77777777" w:rsidTr="00F55EC6">
        <w:trPr>
          <w:trHeight w:val="395"/>
        </w:trPr>
        <w:tc>
          <w:tcPr>
            <w:tcW w:w="1978" w:type="dxa"/>
            <w:shd w:val="clear" w:color="auto" w:fill="F2F2F2" w:themeFill="background1" w:themeFillShade="F2"/>
          </w:tcPr>
          <w:p w14:paraId="65093021" w14:textId="77777777" w:rsidR="002621DE" w:rsidRPr="00A43863" w:rsidRDefault="002621DE" w:rsidP="00F55EC6">
            <w:pPr>
              <w:rPr>
                <w:b/>
                <w:bCs/>
              </w:rPr>
            </w:pPr>
            <w:r w:rsidRPr="00A43863">
              <w:rPr>
                <w:b/>
                <w:bCs/>
              </w:rPr>
              <w:t>Criterion</w:t>
            </w:r>
          </w:p>
        </w:tc>
        <w:tc>
          <w:tcPr>
            <w:tcW w:w="1979" w:type="dxa"/>
            <w:shd w:val="clear" w:color="auto" w:fill="F2F2F2" w:themeFill="background1" w:themeFillShade="F2"/>
          </w:tcPr>
          <w:p w14:paraId="2C884D23" w14:textId="77777777" w:rsidR="002621DE" w:rsidRPr="00A43863" w:rsidRDefault="002621DE" w:rsidP="00F55EC6">
            <w:pPr>
              <w:jc w:val="center"/>
              <w:rPr>
                <w:b/>
                <w:bCs/>
              </w:rPr>
            </w:pPr>
            <w:r w:rsidRPr="00A43863">
              <w:rPr>
                <w:b/>
                <w:bCs/>
              </w:rPr>
              <w:t>1</w:t>
            </w:r>
          </w:p>
        </w:tc>
        <w:tc>
          <w:tcPr>
            <w:tcW w:w="1979" w:type="dxa"/>
            <w:shd w:val="clear" w:color="auto" w:fill="F2F2F2" w:themeFill="background1" w:themeFillShade="F2"/>
          </w:tcPr>
          <w:p w14:paraId="040407D1" w14:textId="77777777" w:rsidR="002621DE" w:rsidRPr="00A43863" w:rsidRDefault="002621DE" w:rsidP="00F55EC6">
            <w:pPr>
              <w:jc w:val="center"/>
              <w:rPr>
                <w:b/>
                <w:bCs/>
              </w:rPr>
            </w:pPr>
            <w:r w:rsidRPr="00A43863">
              <w:rPr>
                <w:b/>
                <w:bCs/>
              </w:rPr>
              <w:t>3</w:t>
            </w:r>
          </w:p>
        </w:tc>
        <w:tc>
          <w:tcPr>
            <w:tcW w:w="1979" w:type="dxa"/>
            <w:shd w:val="clear" w:color="auto" w:fill="F2F2F2" w:themeFill="background1" w:themeFillShade="F2"/>
          </w:tcPr>
          <w:p w14:paraId="29AC9712" w14:textId="77777777" w:rsidR="002621DE" w:rsidRPr="00A43863" w:rsidRDefault="002621DE" w:rsidP="00F55EC6">
            <w:pPr>
              <w:jc w:val="center"/>
              <w:rPr>
                <w:b/>
                <w:bCs/>
              </w:rPr>
            </w:pPr>
            <w:r w:rsidRPr="00A43863">
              <w:rPr>
                <w:b/>
                <w:bCs/>
              </w:rPr>
              <w:t>5</w:t>
            </w:r>
          </w:p>
        </w:tc>
        <w:tc>
          <w:tcPr>
            <w:tcW w:w="1435" w:type="dxa"/>
            <w:shd w:val="clear" w:color="auto" w:fill="F2F2F2" w:themeFill="background1" w:themeFillShade="F2"/>
          </w:tcPr>
          <w:p w14:paraId="5D2C6594" w14:textId="77777777" w:rsidR="002621DE" w:rsidRPr="00A43863" w:rsidRDefault="002621DE" w:rsidP="00F55EC6">
            <w:pPr>
              <w:jc w:val="center"/>
              <w:rPr>
                <w:b/>
                <w:bCs/>
              </w:rPr>
            </w:pPr>
            <w:r w:rsidRPr="00A43863">
              <w:rPr>
                <w:b/>
                <w:bCs/>
              </w:rPr>
              <w:t>Score</w:t>
            </w:r>
          </w:p>
        </w:tc>
      </w:tr>
      <w:tr w:rsidR="002621DE" w14:paraId="62836135" w14:textId="77777777" w:rsidTr="0011050E">
        <w:trPr>
          <w:trHeight w:val="720"/>
        </w:trPr>
        <w:tc>
          <w:tcPr>
            <w:tcW w:w="1978" w:type="dxa"/>
            <w:vAlign w:val="center"/>
          </w:tcPr>
          <w:p w14:paraId="75C967A8" w14:textId="77777777" w:rsidR="002621DE" w:rsidRPr="002A5D73" w:rsidRDefault="002621DE" w:rsidP="00F55EC6">
            <w:pPr>
              <w:spacing w:line="240" w:lineRule="auto"/>
              <w:rPr>
                <w:sz w:val="20"/>
                <w:szCs w:val="20"/>
              </w:rPr>
            </w:pPr>
            <w:r w:rsidRPr="002A5D73">
              <w:rPr>
                <w:sz w:val="20"/>
                <w:szCs w:val="20"/>
              </w:rPr>
              <w:t>Communication under stress</w:t>
            </w:r>
          </w:p>
        </w:tc>
        <w:tc>
          <w:tcPr>
            <w:tcW w:w="1979" w:type="dxa"/>
            <w:vAlign w:val="center"/>
          </w:tcPr>
          <w:p w14:paraId="4A9A83A1" w14:textId="77777777" w:rsidR="002621DE" w:rsidRPr="002A5D73" w:rsidRDefault="002621DE" w:rsidP="00F55EC6">
            <w:pPr>
              <w:spacing w:line="240" w:lineRule="auto"/>
              <w:rPr>
                <w:sz w:val="20"/>
                <w:szCs w:val="20"/>
              </w:rPr>
            </w:pPr>
            <w:r w:rsidRPr="002A5D73">
              <w:rPr>
                <w:sz w:val="20"/>
                <w:szCs w:val="20"/>
              </w:rPr>
              <w:t xml:space="preserve">Abrupt or </w:t>
            </w:r>
            <w:r>
              <w:rPr>
                <w:sz w:val="20"/>
                <w:szCs w:val="20"/>
              </w:rPr>
              <w:br/>
            </w:r>
            <w:r w:rsidRPr="002A5D73">
              <w:rPr>
                <w:sz w:val="20"/>
                <w:szCs w:val="20"/>
              </w:rPr>
              <w:t>impatient</w:t>
            </w:r>
          </w:p>
        </w:tc>
        <w:tc>
          <w:tcPr>
            <w:tcW w:w="1979" w:type="dxa"/>
            <w:vAlign w:val="center"/>
          </w:tcPr>
          <w:p w14:paraId="24B88B09" w14:textId="77777777" w:rsidR="002621DE" w:rsidRPr="002A5D73" w:rsidRDefault="002621DE" w:rsidP="00F55EC6">
            <w:pPr>
              <w:spacing w:line="240" w:lineRule="auto"/>
              <w:rPr>
                <w:sz w:val="20"/>
                <w:szCs w:val="20"/>
              </w:rPr>
            </w:pPr>
            <w:r w:rsidRPr="002A5D73">
              <w:rPr>
                <w:sz w:val="20"/>
                <w:szCs w:val="20"/>
              </w:rPr>
              <w:t>Variable</w:t>
            </w:r>
          </w:p>
        </w:tc>
        <w:tc>
          <w:tcPr>
            <w:tcW w:w="1979" w:type="dxa"/>
            <w:vAlign w:val="center"/>
          </w:tcPr>
          <w:p w14:paraId="56BAA00D" w14:textId="77777777" w:rsidR="002621DE" w:rsidRPr="002A5D73" w:rsidRDefault="002621DE" w:rsidP="00F55EC6">
            <w:pPr>
              <w:spacing w:line="240" w:lineRule="auto"/>
              <w:rPr>
                <w:sz w:val="20"/>
                <w:szCs w:val="20"/>
              </w:rPr>
            </w:pPr>
            <w:r w:rsidRPr="002A5D73">
              <w:rPr>
                <w:sz w:val="20"/>
                <w:szCs w:val="20"/>
              </w:rPr>
              <w:t>Clear and calm</w:t>
            </w:r>
          </w:p>
        </w:tc>
        <w:tc>
          <w:tcPr>
            <w:tcW w:w="1435" w:type="dxa"/>
          </w:tcPr>
          <w:p w14:paraId="509AED03" w14:textId="77777777" w:rsidR="002621DE" w:rsidRPr="002A5D73" w:rsidRDefault="002621DE" w:rsidP="00F55EC6">
            <w:pPr>
              <w:rPr>
                <w:sz w:val="20"/>
                <w:szCs w:val="20"/>
              </w:rPr>
            </w:pPr>
          </w:p>
        </w:tc>
      </w:tr>
      <w:tr w:rsidR="002621DE" w14:paraId="600412C1" w14:textId="77777777" w:rsidTr="0011050E">
        <w:trPr>
          <w:trHeight w:val="720"/>
        </w:trPr>
        <w:tc>
          <w:tcPr>
            <w:tcW w:w="1978" w:type="dxa"/>
            <w:vAlign w:val="center"/>
          </w:tcPr>
          <w:p w14:paraId="65351547" w14:textId="77777777" w:rsidR="002621DE" w:rsidRPr="002A5D73" w:rsidRDefault="002621DE" w:rsidP="00F55EC6">
            <w:pPr>
              <w:spacing w:line="240" w:lineRule="auto"/>
              <w:rPr>
                <w:sz w:val="20"/>
                <w:szCs w:val="20"/>
              </w:rPr>
            </w:pPr>
            <w:r w:rsidRPr="002A5D73">
              <w:rPr>
                <w:sz w:val="20"/>
                <w:szCs w:val="20"/>
              </w:rPr>
              <w:t>Balancing speed and learning</w:t>
            </w:r>
          </w:p>
        </w:tc>
        <w:tc>
          <w:tcPr>
            <w:tcW w:w="1979" w:type="dxa"/>
            <w:vAlign w:val="center"/>
          </w:tcPr>
          <w:p w14:paraId="407E3BA1" w14:textId="77777777" w:rsidR="002621DE" w:rsidRPr="002A5D73" w:rsidRDefault="002621DE" w:rsidP="00F55EC6">
            <w:pPr>
              <w:spacing w:line="240" w:lineRule="auto"/>
              <w:rPr>
                <w:sz w:val="20"/>
                <w:szCs w:val="20"/>
              </w:rPr>
            </w:pPr>
            <w:r w:rsidRPr="002A5D73">
              <w:rPr>
                <w:sz w:val="20"/>
                <w:szCs w:val="20"/>
              </w:rPr>
              <w:t xml:space="preserve">Rushes or </w:t>
            </w:r>
            <w:r>
              <w:rPr>
                <w:sz w:val="20"/>
                <w:szCs w:val="20"/>
              </w:rPr>
              <w:br/>
            </w:r>
            <w:r w:rsidRPr="002A5D73">
              <w:rPr>
                <w:sz w:val="20"/>
                <w:szCs w:val="20"/>
              </w:rPr>
              <w:t>stalls work</w:t>
            </w:r>
          </w:p>
        </w:tc>
        <w:tc>
          <w:tcPr>
            <w:tcW w:w="1979" w:type="dxa"/>
            <w:vAlign w:val="center"/>
          </w:tcPr>
          <w:p w14:paraId="45C26C79" w14:textId="77777777" w:rsidR="002621DE" w:rsidRPr="002A5D73" w:rsidRDefault="002621DE" w:rsidP="00F55EC6">
            <w:pPr>
              <w:spacing w:line="240" w:lineRule="auto"/>
              <w:rPr>
                <w:sz w:val="20"/>
                <w:szCs w:val="20"/>
              </w:rPr>
            </w:pPr>
            <w:r w:rsidRPr="002A5D73">
              <w:rPr>
                <w:sz w:val="20"/>
                <w:szCs w:val="20"/>
              </w:rPr>
              <w:t>Inconsistent</w:t>
            </w:r>
          </w:p>
        </w:tc>
        <w:tc>
          <w:tcPr>
            <w:tcW w:w="1979" w:type="dxa"/>
            <w:vAlign w:val="center"/>
          </w:tcPr>
          <w:p w14:paraId="4EC847C1" w14:textId="77777777" w:rsidR="002621DE" w:rsidRPr="002A5D73" w:rsidRDefault="002621DE" w:rsidP="00F55EC6">
            <w:pPr>
              <w:spacing w:line="240" w:lineRule="auto"/>
              <w:rPr>
                <w:sz w:val="20"/>
                <w:szCs w:val="20"/>
              </w:rPr>
            </w:pPr>
            <w:r w:rsidRPr="002A5D73">
              <w:rPr>
                <w:sz w:val="20"/>
                <w:szCs w:val="20"/>
              </w:rPr>
              <w:t>Manages both effectively</w:t>
            </w:r>
          </w:p>
        </w:tc>
        <w:tc>
          <w:tcPr>
            <w:tcW w:w="1435" w:type="dxa"/>
          </w:tcPr>
          <w:p w14:paraId="7475A33B" w14:textId="77777777" w:rsidR="002621DE" w:rsidRPr="002A5D73" w:rsidRDefault="002621DE" w:rsidP="00F55EC6">
            <w:pPr>
              <w:rPr>
                <w:sz w:val="20"/>
                <w:szCs w:val="20"/>
              </w:rPr>
            </w:pPr>
          </w:p>
        </w:tc>
      </w:tr>
      <w:tr w:rsidR="002621DE" w14:paraId="590DB478" w14:textId="77777777" w:rsidTr="0011050E">
        <w:trPr>
          <w:trHeight w:val="720"/>
        </w:trPr>
        <w:tc>
          <w:tcPr>
            <w:tcW w:w="1978" w:type="dxa"/>
            <w:vAlign w:val="center"/>
          </w:tcPr>
          <w:p w14:paraId="17506DED" w14:textId="77777777" w:rsidR="002621DE" w:rsidRPr="002A5D73" w:rsidRDefault="002621DE" w:rsidP="00F55EC6">
            <w:pPr>
              <w:spacing w:line="240" w:lineRule="auto"/>
              <w:rPr>
                <w:sz w:val="20"/>
                <w:szCs w:val="20"/>
              </w:rPr>
            </w:pPr>
            <w:r w:rsidRPr="002A5D73">
              <w:rPr>
                <w:sz w:val="20"/>
                <w:szCs w:val="20"/>
              </w:rPr>
              <w:t>Escalation judgment</w:t>
            </w:r>
          </w:p>
        </w:tc>
        <w:tc>
          <w:tcPr>
            <w:tcW w:w="1979" w:type="dxa"/>
            <w:vAlign w:val="center"/>
          </w:tcPr>
          <w:p w14:paraId="0395E196" w14:textId="77777777" w:rsidR="002621DE" w:rsidRPr="002A5D73" w:rsidRDefault="002621DE" w:rsidP="00F55EC6">
            <w:pPr>
              <w:spacing w:line="240" w:lineRule="auto"/>
              <w:rPr>
                <w:sz w:val="20"/>
                <w:szCs w:val="20"/>
              </w:rPr>
            </w:pPr>
            <w:r w:rsidRPr="002A5D73">
              <w:rPr>
                <w:sz w:val="20"/>
                <w:szCs w:val="20"/>
              </w:rPr>
              <w:t>Ignores issues</w:t>
            </w:r>
          </w:p>
        </w:tc>
        <w:tc>
          <w:tcPr>
            <w:tcW w:w="1979" w:type="dxa"/>
            <w:vAlign w:val="center"/>
          </w:tcPr>
          <w:p w14:paraId="27FBEBB8" w14:textId="77777777" w:rsidR="002621DE" w:rsidRPr="002A5D73" w:rsidRDefault="002621DE" w:rsidP="00F55EC6">
            <w:pPr>
              <w:spacing w:line="240" w:lineRule="auto"/>
              <w:rPr>
                <w:sz w:val="20"/>
                <w:szCs w:val="20"/>
              </w:rPr>
            </w:pPr>
            <w:r w:rsidRPr="002A5D73">
              <w:rPr>
                <w:sz w:val="20"/>
                <w:szCs w:val="20"/>
              </w:rPr>
              <w:t>Escalates late</w:t>
            </w:r>
          </w:p>
        </w:tc>
        <w:tc>
          <w:tcPr>
            <w:tcW w:w="1979" w:type="dxa"/>
            <w:vAlign w:val="center"/>
          </w:tcPr>
          <w:p w14:paraId="068EBC7A" w14:textId="77777777" w:rsidR="002621DE" w:rsidRPr="002A5D73" w:rsidRDefault="002621DE" w:rsidP="00F55EC6">
            <w:pPr>
              <w:spacing w:line="240" w:lineRule="auto"/>
              <w:rPr>
                <w:sz w:val="20"/>
                <w:szCs w:val="20"/>
              </w:rPr>
            </w:pPr>
            <w:r w:rsidRPr="002A5D73">
              <w:rPr>
                <w:sz w:val="20"/>
                <w:szCs w:val="20"/>
              </w:rPr>
              <w:t>Escalates early and appropriately</w:t>
            </w:r>
          </w:p>
        </w:tc>
        <w:tc>
          <w:tcPr>
            <w:tcW w:w="1435" w:type="dxa"/>
          </w:tcPr>
          <w:p w14:paraId="2CE14480" w14:textId="77777777" w:rsidR="002621DE" w:rsidRPr="002A5D73" w:rsidRDefault="002621DE" w:rsidP="00F55EC6">
            <w:pPr>
              <w:rPr>
                <w:sz w:val="20"/>
                <w:szCs w:val="20"/>
              </w:rPr>
            </w:pPr>
          </w:p>
        </w:tc>
      </w:tr>
      <w:tr w:rsidR="002621DE" w:rsidRPr="002A5D73" w14:paraId="38E14C87" w14:textId="77777777" w:rsidTr="0011050E">
        <w:trPr>
          <w:trHeight w:val="720"/>
        </w:trPr>
        <w:tc>
          <w:tcPr>
            <w:tcW w:w="1978" w:type="dxa"/>
            <w:vAlign w:val="center"/>
          </w:tcPr>
          <w:p w14:paraId="7DD154DA" w14:textId="77777777" w:rsidR="002621DE" w:rsidRPr="002A5D73" w:rsidRDefault="002621DE" w:rsidP="00F55EC6">
            <w:pPr>
              <w:spacing w:line="240" w:lineRule="auto"/>
              <w:rPr>
                <w:sz w:val="20"/>
                <w:szCs w:val="20"/>
              </w:rPr>
            </w:pPr>
            <w:r w:rsidRPr="002A5D73">
              <w:rPr>
                <w:sz w:val="20"/>
                <w:szCs w:val="20"/>
              </w:rPr>
              <w:t>Adaptability</w:t>
            </w:r>
          </w:p>
        </w:tc>
        <w:tc>
          <w:tcPr>
            <w:tcW w:w="1979" w:type="dxa"/>
            <w:vAlign w:val="center"/>
          </w:tcPr>
          <w:p w14:paraId="62B139A9" w14:textId="77777777" w:rsidR="002621DE" w:rsidRPr="002A5D73" w:rsidRDefault="002621DE" w:rsidP="00F55EC6">
            <w:pPr>
              <w:spacing w:line="240" w:lineRule="auto"/>
              <w:rPr>
                <w:sz w:val="20"/>
                <w:szCs w:val="20"/>
              </w:rPr>
            </w:pPr>
            <w:r w:rsidRPr="002A5D73">
              <w:rPr>
                <w:sz w:val="20"/>
                <w:szCs w:val="20"/>
              </w:rPr>
              <w:t>Rigid</w:t>
            </w:r>
          </w:p>
        </w:tc>
        <w:tc>
          <w:tcPr>
            <w:tcW w:w="1979" w:type="dxa"/>
            <w:vAlign w:val="center"/>
          </w:tcPr>
          <w:p w14:paraId="43FDFC02" w14:textId="77777777" w:rsidR="002621DE" w:rsidRPr="002A5D73" w:rsidRDefault="002621DE" w:rsidP="00F55EC6">
            <w:pPr>
              <w:spacing w:line="240" w:lineRule="auto"/>
              <w:rPr>
                <w:sz w:val="20"/>
                <w:szCs w:val="20"/>
              </w:rPr>
            </w:pPr>
            <w:r w:rsidRPr="002A5D73">
              <w:rPr>
                <w:sz w:val="20"/>
                <w:szCs w:val="20"/>
              </w:rPr>
              <w:t>Some flexibility</w:t>
            </w:r>
          </w:p>
        </w:tc>
        <w:tc>
          <w:tcPr>
            <w:tcW w:w="1979" w:type="dxa"/>
            <w:vAlign w:val="center"/>
          </w:tcPr>
          <w:p w14:paraId="01B9BCFC" w14:textId="77777777" w:rsidR="002621DE" w:rsidRPr="002A5D73" w:rsidRDefault="002621DE" w:rsidP="00F55EC6">
            <w:pPr>
              <w:spacing w:line="240" w:lineRule="auto"/>
              <w:rPr>
                <w:sz w:val="20"/>
                <w:szCs w:val="20"/>
              </w:rPr>
            </w:pPr>
            <w:r w:rsidRPr="002A5D73">
              <w:rPr>
                <w:sz w:val="20"/>
                <w:szCs w:val="20"/>
              </w:rPr>
              <w:t>Adjusts approach per learner</w:t>
            </w:r>
          </w:p>
        </w:tc>
        <w:tc>
          <w:tcPr>
            <w:tcW w:w="1435" w:type="dxa"/>
          </w:tcPr>
          <w:p w14:paraId="4D93C45F" w14:textId="77777777" w:rsidR="002621DE" w:rsidRPr="002A5D73" w:rsidRDefault="002621DE" w:rsidP="00F55EC6">
            <w:pPr>
              <w:rPr>
                <w:sz w:val="20"/>
                <w:szCs w:val="20"/>
              </w:rPr>
            </w:pPr>
          </w:p>
        </w:tc>
      </w:tr>
      <w:tr w:rsidR="002621DE" w14:paraId="62FA6BCA" w14:textId="77777777" w:rsidTr="0011050E">
        <w:trPr>
          <w:trHeight w:val="720"/>
        </w:trPr>
        <w:tc>
          <w:tcPr>
            <w:tcW w:w="1978" w:type="dxa"/>
            <w:vAlign w:val="center"/>
          </w:tcPr>
          <w:p w14:paraId="3641A39F" w14:textId="77777777" w:rsidR="002621DE" w:rsidRPr="002A5D73" w:rsidRDefault="002621DE" w:rsidP="00F55EC6">
            <w:pPr>
              <w:spacing w:line="240" w:lineRule="auto"/>
              <w:rPr>
                <w:sz w:val="20"/>
                <w:szCs w:val="20"/>
              </w:rPr>
            </w:pPr>
            <w:r w:rsidRPr="002A5D73">
              <w:rPr>
                <w:sz w:val="20"/>
                <w:szCs w:val="20"/>
              </w:rPr>
              <w:t xml:space="preserve">Consistency </w:t>
            </w:r>
            <w:r>
              <w:rPr>
                <w:sz w:val="20"/>
                <w:szCs w:val="20"/>
              </w:rPr>
              <w:br/>
            </w:r>
            <w:r w:rsidRPr="002A5D73">
              <w:rPr>
                <w:sz w:val="20"/>
                <w:szCs w:val="20"/>
              </w:rPr>
              <w:t>across days</w:t>
            </w:r>
          </w:p>
        </w:tc>
        <w:tc>
          <w:tcPr>
            <w:tcW w:w="1979" w:type="dxa"/>
            <w:vAlign w:val="center"/>
          </w:tcPr>
          <w:p w14:paraId="0F2ED6AB" w14:textId="77777777" w:rsidR="002621DE" w:rsidRPr="002A5D73" w:rsidRDefault="002621DE" w:rsidP="00F55EC6">
            <w:pPr>
              <w:spacing w:line="240" w:lineRule="auto"/>
              <w:rPr>
                <w:sz w:val="20"/>
                <w:szCs w:val="20"/>
              </w:rPr>
            </w:pPr>
            <w:r w:rsidRPr="002A5D73">
              <w:rPr>
                <w:sz w:val="20"/>
                <w:szCs w:val="20"/>
              </w:rPr>
              <w:t>Mood-dependent</w:t>
            </w:r>
          </w:p>
        </w:tc>
        <w:tc>
          <w:tcPr>
            <w:tcW w:w="1979" w:type="dxa"/>
            <w:vAlign w:val="center"/>
          </w:tcPr>
          <w:p w14:paraId="12EE11AD" w14:textId="77777777" w:rsidR="002621DE" w:rsidRPr="002A5D73" w:rsidRDefault="002621DE" w:rsidP="00F55EC6">
            <w:pPr>
              <w:spacing w:line="240" w:lineRule="auto"/>
              <w:rPr>
                <w:sz w:val="20"/>
                <w:szCs w:val="20"/>
              </w:rPr>
            </w:pPr>
            <w:r w:rsidRPr="002A5D73">
              <w:rPr>
                <w:sz w:val="20"/>
                <w:szCs w:val="20"/>
              </w:rPr>
              <w:t>Mostly consistent</w:t>
            </w:r>
          </w:p>
        </w:tc>
        <w:tc>
          <w:tcPr>
            <w:tcW w:w="1979" w:type="dxa"/>
            <w:vAlign w:val="center"/>
          </w:tcPr>
          <w:p w14:paraId="5228CC20" w14:textId="77777777" w:rsidR="002621DE" w:rsidRPr="002A5D73" w:rsidRDefault="002621DE" w:rsidP="00F55EC6">
            <w:pPr>
              <w:spacing w:line="240" w:lineRule="auto"/>
              <w:rPr>
                <w:sz w:val="20"/>
                <w:szCs w:val="20"/>
              </w:rPr>
            </w:pPr>
            <w:r w:rsidRPr="002A5D73">
              <w:rPr>
                <w:sz w:val="20"/>
                <w:szCs w:val="20"/>
              </w:rPr>
              <w:t xml:space="preserve">Consistently </w:t>
            </w:r>
            <w:r>
              <w:rPr>
                <w:sz w:val="20"/>
                <w:szCs w:val="20"/>
              </w:rPr>
              <w:br/>
            </w:r>
            <w:r w:rsidRPr="002A5D73">
              <w:rPr>
                <w:sz w:val="20"/>
                <w:szCs w:val="20"/>
              </w:rPr>
              <w:t>steady</w:t>
            </w:r>
          </w:p>
        </w:tc>
        <w:tc>
          <w:tcPr>
            <w:tcW w:w="1435" w:type="dxa"/>
          </w:tcPr>
          <w:p w14:paraId="022BBCE6" w14:textId="77777777" w:rsidR="002621DE" w:rsidRPr="002A5D73" w:rsidRDefault="002621DE" w:rsidP="00F55EC6">
            <w:pPr>
              <w:rPr>
                <w:sz w:val="20"/>
                <w:szCs w:val="20"/>
              </w:rPr>
            </w:pPr>
          </w:p>
        </w:tc>
      </w:tr>
    </w:tbl>
    <w:p w14:paraId="4AEC7ED1" w14:textId="57FDE7DB" w:rsidR="00481E97" w:rsidRDefault="002C44D4" w:rsidP="002C44D4">
      <w:r>
        <w:rPr>
          <w:b/>
          <w:bCs/>
        </w:rPr>
        <w:t>Section 5 Subtotal (max 25):</w:t>
      </w:r>
      <w:r>
        <w:t xml:space="preserve"> ___ / 25</w:t>
      </w:r>
    </w:p>
    <w:p w14:paraId="42B49B1E" w14:textId="77777777" w:rsidR="00481E97" w:rsidRDefault="00481E97">
      <w:pPr>
        <w:spacing w:before="0" w:after="160" w:line="252" w:lineRule="auto"/>
        <w:jc w:val="both"/>
      </w:pPr>
      <w:r>
        <w:br w:type="page"/>
      </w:r>
    </w:p>
    <w:p w14:paraId="2DEAB7CE" w14:textId="5EBB6D8E" w:rsidR="00E97E47" w:rsidRDefault="00E97E47" w:rsidP="00B00150">
      <w:pPr>
        <w:pStyle w:val="Heading2"/>
        <w:spacing w:before="300"/>
      </w:pPr>
      <w:r>
        <w:lastRenderedPageBreak/>
        <w:t>Section 6: Leadership &amp; Long-Term Potential</w:t>
      </w:r>
    </w:p>
    <w:p w14:paraId="209A1EB3" w14:textId="77777777" w:rsidR="00E97E47" w:rsidRPr="0015209A" w:rsidRDefault="00E97E47" w:rsidP="00E97E47">
      <w:pPr>
        <w:spacing w:after="200"/>
        <w:rPr>
          <w:i/>
          <w:iCs/>
        </w:rPr>
      </w:pPr>
      <w:r>
        <w:rPr>
          <w:i/>
          <w:iCs/>
        </w:rPr>
        <w:t>Strong mentors often become future leaders.</w:t>
      </w:r>
    </w:p>
    <w:tbl>
      <w:tblPr>
        <w:tblStyle w:val="TableGrid"/>
        <w:tblW w:w="0" w:type="auto"/>
        <w:tblLook w:val="04A0" w:firstRow="1" w:lastRow="0" w:firstColumn="1" w:lastColumn="0" w:noHBand="0" w:noVBand="1"/>
      </w:tblPr>
      <w:tblGrid>
        <w:gridCol w:w="1978"/>
        <w:gridCol w:w="1979"/>
        <w:gridCol w:w="1979"/>
        <w:gridCol w:w="1979"/>
        <w:gridCol w:w="1435"/>
      </w:tblGrid>
      <w:tr w:rsidR="0034038C" w14:paraId="4AF27709" w14:textId="77777777" w:rsidTr="00F55EC6">
        <w:trPr>
          <w:trHeight w:val="395"/>
        </w:trPr>
        <w:tc>
          <w:tcPr>
            <w:tcW w:w="1978" w:type="dxa"/>
            <w:shd w:val="clear" w:color="auto" w:fill="F2F2F2" w:themeFill="background1" w:themeFillShade="F2"/>
          </w:tcPr>
          <w:p w14:paraId="50752368" w14:textId="77777777" w:rsidR="0034038C" w:rsidRPr="00A43863" w:rsidRDefault="0034038C" w:rsidP="00F55EC6">
            <w:pPr>
              <w:rPr>
                <w:b/>
                <w:bCs/>
              </w:rPr>
            </w:pPr>
            <w:r w:rsidRPr="00A43863">
              <w:rPr>
                <w:b/>
                <w:bCs/>
              </w:rPr>
              <w:t>Criterion</w:t>
            </w:r>
          </w:p>
        </w:tc>
        <w:tc>
          <w:tcPr>
            <w:tcW w:w="1979" w:type="dxa"/>
            <w:shd w:val="clear" w:color="auto" w:fill="F2F2F2" w:themeFill="background1" w:themeFillShade="F2"/>
          </w:tcPr>
          <w:p w14:paraId="38DC311C" w14:textId="77777777" w:rsidR="0034038C" w:rsidRPr="00A43863" w:rsidRDefault="0034038C" w:rsidP="00F55EC6">
            <w:pPr>
              <w:jc w:val="center"/>
              <w:rPr>
                <w:b/>
                <w:bCs/>
              </w:rPr>
            </w:pPr>
            <w:r w:rsidRPr="00A43863">
              <w:rPr>
                <w:b/>
                <w:bCs/>
              </w:rPr>
              <w:t>1</w:t>
            </w:r>
          </w:p>
        </w:tc>
        <w:tc>
          <w:tcPr>
            <w:tcW w:w="1979" w:type="dxa"/>
            <w:shd w:val="clear" w:color="auto" w:fill="F2F2F2" w:themeFill="background1" w:themeFillShade="F2"/>
          </w:tcPr>
          <w:p w14:paraId="7254E153" w14:textId="77777777" w:rsidR="0034038C" w:rsidRPr="00A43863" w:rsidRDefault="0034038C" w:rsidP="00F55EC6">
            <w:pPr>
              <w:jc w:val="center"/>
              <w:rPr>
                <w:b/>
                <w:bCs/>
              </w:rPr>
            </w:pPr>
            <w:r w:rsidRPr="00A43863">
              <w:rPr>
                <w:b/>
                <w:bCs/>
              </w:rPr>
              <w:t>3</w:t>
            </w:r>
          </w:p>
        </w:tc>
        <w:tc>
          <w:tcPr>
            <w:tcW w:w="1979" w:type="dxa"/>
            <w:shd w:val="clear" w:color="auto" w:fill="F2F2F2" w:themeFill="background1" w:themeFillShade="F2"/>
          </w:tcPr>
          <w:p w14:paraId="3D552B68" w14:textId="77777777" w:rsidR="0034038C" w:rsidRPr="00A43863" w:rsidRDefault="0034038C" w:rsidP="00F55EC6">
            <w:pPr>
              <w:jc w:val="center"/>
              <w:rPr>
                <w:b/>
                <w:bCs/>
              </w:rPr>
            </w:pPr>
            <w:r w:rsidRPr="00A43863">
              <w:rPr>
                <w:b/>
                <w:bCs/>
              </w:rPr>
              <w:t>5</w:t>
            </w:r>
          </w:p>
        </w:tc>
        <w:tc>
          <w:tcPr>
            <w:tcW w:w="1435" w:type="dxa"/>
            <w:shd w:val="clear" w:color="auto" w:fill="F2F2F2" w:themeFill="background1" w:themeFillShade="F2"/>
          </w:tcPr>
          <w:p w14:paraId="076F112C" w14:textId="77777777" w:rsidR="0034038C" w:rsidRPr="00A43863" w:rsidRDefault="0034038C" w:rsidP="00F55EC6">
            <w:pPr>
              <w:jc w:val="center"/>
              <w:rPr>
                <w:b/>
                <w:bCs/>
              </w:rPr>
            </w:pPr>
            <w:r w:rsidRPr="00A43863">
              <w:rPr>
                <w:b/>
                <w:bCs/>
              </w:rPr>
              <w:t>Score</w:t>
            </w:r>
          </w:p>
        </w:tc>
      </w:tr>
      <w:tr w:rsidR="0034038C" w14:paraId="7A2468D5" w14:textId="77777777" w:rsidTr="0011050E">
        <w:trPr>
          <w:trHeight w:val="720"/>
        </w:trPr>
        <w:tc>
          <w:tcPr>
            <w:tcW w:w="1978" w:type="dxa"/>
            <w:vAlign w:val="center"/>
          </w:tcPr>
          <w:p w14:paraId="52CD7AFF" w14:textId="77777777" w:rsidR="0034038C" w:rsidRPr="002A5D73" w:rsidRDefault="0034038C" w:rsidP="00F55EC6">
            <w:pPr>
              <w:spacing w:line="240" w:lineRule="auto"/>
              <w:rPr>
                <w:sz w:val="20"/>
                <w:szCs w:val="20"/>
              </w:rPr>
            </w:pPr>
            <w:r w:rsidRPr="002A5D73">
              <w:rPr>
                <w:sz w:val="20"/>
                <w:szCs w:val="20"/>
              </w:rPr>
              <w:t>Informal leadership</w:t>
            </w:r>
          </w:p>
        </w:tc>
        <w:tc>
          <w:tcPr>
            <w:tcW w:w="1979" w:type="dxa"/>
            <w:vAlign w:val="center"/>
          </w:tcPr>
          <w:p w14:paraId="2FF4639A" w14:textId="77777777" w:rsidR="0034038C" w:rsidRPr="002A5D73" w:rsidRDefault="0034038C" w:rsidP="00F55EC6">
            <w:pPr>
              <w:spacing w:line="240" w:lineRule="auto"/>
              <w:rPr>
                <w:sz w:val="20"/>
                <w:szCs w:val="20"/>
              </w:rPr>
            </w:pPr>
            <w:r w:rsidRPr="002A5D73">
              <w:rPr>
                <w:sz w:val="20"/>
                <w:szCs w:val="20"/>
              </w:rPr>
              <w:t>Negative influence</w:t>
            </w:r>
          </w:p>
        </w:tc>
        <w:tc>
          <w:tcPr>
            <w:tcW w:w="1979" w:type="dxa"/>
            <w:vAlign w:val="center"/>
          </w:tcPr>
          <w:p w14:paraId="4D9DD20D" w14:textId="77777777" w:rsidR="0034038C" w:rsidRPr="002A5D73" w:rsidRDefault="0034038C" w:rsidP="00F55EC6">
            <w:pPr>
              <w:spacing w:line="240" w:lineRule="auto"/>
              <w:rPr>
                <w:sz w:val="20"/>
                <w:szCs w:val="20"/>
              </w:rPr>
            </w:pPr>
            <w:r w:rsidRPr="002A5D73">
              <w:rPr>
                <w:sz w:val="20"/>
                <w:szCs w:val="20"/>
              </w:rPr>
              <w:t>Neutral</w:t>
            </w:r>
          </w:p>
        </w:tc>
        <w:tc>
          <w:tcPr>
            <w:tcW w:w="1979" w:type="dxa"/>
            <w:vAlign w:val="center"/>
          </w:tcPr>
          <w:p w14:paraId="3A902506" w14:textId="77777777" w:rsidR="0034038C" w:rsidRPr="002A5D73" w:rsidRDefault="0034038C" w:rsidP="00F55EC6">
            <w:pPr>
              <w:spacing w:line="240" w:lineRule="auto"/>
              <w:rPr>
                <w:sz w:val="20"/>
                <w:szCs w:val="20"/>
              </w:rPr>
            </w:pPr>
            <w:r w:rsidRPr="002A5D73">
              <w:rPr>
                <w:sz w:val="20"/>
                <w:szCs w:val="20"/>
              </w:rPr>
              <w:t>Positive influence</w:t>
            </w:r>
          </w:p>
        </w:tc>
        <w:tc>
          <w:tcPr>
            <w:tcW w:w="1435" w:type="dxa"/>
          </w:tcPr>
          <w:p w14:paraId="46E92B06" w14:textId="77777777" w:rsidR="0034038C" w:rsidRPr="002A5D73" w:rsidRDefault="0034038C" w:rsidP="00F55EC6">
            <w:pPr>
              <w:spacing w:line="240" w:lineRule="auto"/>
              <w:rPr>
                <w:sz w:val="20"/>
                <w:szCs w:val="20"/>
              </w:rPr>
            </w:pPr>
          </w:p>
        </w:tc>
      </w:tr>
      <w:tr w:rsidR="0034038C" w14:paraId="05DF03A3" w14:textId="77777777" w:rsidTr="0011050E">
        <w:trPr>
          <w:trHeight w:val="720"/>
        </w:trPr>
        <w:tc>
          <w:tcPr>
            <w:tcW w:w="1978" w:type="dxa"/>
            <w:vAlign w:val="center"/>
          </w:tcPr>
          <w:p w14:paraId="61D6A38B" w14:textId="77777777" w:rsidR="0034038C" w:rsidRPr="002A5D73" w:rsidRDefault="0034038C" w:rsidP="00F55EC6">
            <w:pPr>
              <w:spacing w:line="240" w:lineRule="auto"/>
              <w:rPr>
                <w:sz w:val="20"/>
                <w:szCs w:val="20"/>
              </w:rPr>
            </w:pPr>
            <w:r w:rsidRPr="002A5D73">
              <w:rPr>
                <w:sz w:val="20"/>
                <w:szCs w:val="20"/>
              </w:rPr>
              <w:t>Problem-solving approach</w:t>
            </w:r>
          </w:p>
        </w:tc>
        <w:tc>
          <w:tcPr>
            <w:tcW w:w="1979" w:type="dxa"/>
            <w:vAlign w:val="center"/>
          </w:tcPr>
          <w:p w14:paraId="024D088E" w14:textId="77777777" w:rsidR="0034038C" w:rsidRPr="002A5D73" w:rsidRDefault="0034038C" w:rsidP="00F55EC6">
            <w:pPr>
              <w:spacing w:line="240" w:lineRule="auto"/>
              <w:rPr>
                <w:sz w:val="20"/>
                <w:szCs w:val="20"/>
              </w:rPr>
            </w:pPr>
            <w:r w:rsidRPr="002A5D73">
              <w:rPr>
                <w:sz w:val="20"/>
                <w:szCs w:val="20"/>
              </w:rPr>
              <w:t>Reactive</w:t>
            </w:r>
          </w:p>
        </w:tc>
        <w:tc>
          <w:tcPr>
            <w:tcW w:w="1979" w:type="dxa"/>
            <w:vAlign w:val="center"/>
          </w:tcPr>
          <w:p w14:paraId="604DE921" w14:textId="77777777" w:rsidR="0034038C" w:rsidRPr="002A5D73" w:rsidRDefault="0034038C" w:rsidP="00F55EC6">
            <w:pPr>
              <w:spacing w:line="240" w:lineRule="auto"/>
              <w:rPr>
                <w:sz w:val="20"/>
                <w:szCs w:val="20"/>
              </w:rPr>
            </w:pPr>
            <w:r w:rsidRPr="002A5D73">
              <w:rPr>
                <w:sz w:val="20"/>
                <w:szCs w:val="20"/>
              </w:rPr>
              <w:t>Adequate</w:t>
            </w:r>
          </w:p>
        </w:tc>
        <w:tc>
          <w:tcPr>
            <w:tcW w:w="1979" w:type="dxa"/>
            <w:vAlign w:val="center"/>
          </w:tcPr>
          <w:p w14:paraId="27F58403" w14:textId="77777777" w:rsidR="0034038C" w:rsidRPr="002A5D73" w:rsidRDefault="0034038C" w:rsidP="00F55EC6">
            <w:pPr>
              <w:spacing w:line="240" w:lineRule="auto"/>
              <w:rPr>
                <w:sz w:val="20"/>
                <w:szCs w:val="20"/>
              </w:rPr>
            </w:pPr>
            <w:r w:rsidRPr="002A5D73">
              <w:rPr>
                <w:sz w:val="20"/>
                <w:szCs w:val="20"/>
              </w:rPr>
              <w:t>Proactive and structured</w:t>
            </w:r>
          </w:p>
        </w:tc>
        <w:tc>
          <w:tcPr>
            <w:tcW w:w="1435" w:type="dxa"/>
          </w:tcPr>
          <w:p w14:paraId="10D63C96" w14:textId="77777777" w:rsidR="0034038C" w:rsidRPr="002A5D73" w:rsidRDefault="0034038C" w:rsidP="00F55EC6">
            <w:pPr>
              <w:spacing w:line="240" w:lineRule="auto"/>
              <w:rPr>
                <w:sz w:val="20"/>
                <w:szCs w:val="20"/>
              </w:rPr>
            </w:pPr>
          </w:p>
        </w:tc>
      </w:tr>
      <w:tr w:rsidR="0034038C" w14:paraId="5B490F39" w14:textId="77777777" w:rsidTr="0011050E">
        <w:trPr>
          <w:trHeight w:val="720"/>
        </w:trPr>
        <w:tc>
          <w:tcPr>
            <w:tcW w:w="1978" w:type="dxa"/>
            <w:vAlign w:val="center"/>
          </w:tcPr>
          <w:p w14:paraId="579B4015" w14:textId="77777777" w:rsidR="0034038C" w:rsidRPr="002A5D73" w:rsidRDefault="0034038C" w:rsidP="00F55EC6">
            <w:pPr>
              <w:spacing w:line="240" w:lineRule="auto"/>
              <w:rPr>
                <w:sz w:val="20"/>
                <w:szCs w:val="20"/>
              </w:rPr>
            </w:pPr>
            <w:r w:rsidRPr="002A5D73">
              <w:rPr>
                <w:sz w:val="20"/>
                <w:szCs w:val="20"/>
              </w:rPr>
              <w:t>Accountability mindset</w:t>
            </w:r>
          </w:p>
        </w:tc>
        <w:tc>
          <w:tcPr>
            <w:tcW w:w="1979" w:type="dxa"/>
            <w:vAlign w:val="center"/>
          </w:tcPr>
          <w:p w14:paraId="79F6447C" w14:textId="77777777" w:rsidR="0034038C" w:rsidRPr="002A5D73" w:rsidRDefault="0034038C" w:rsidP="00F55EC6">
            <w:pPr>
              <w:spacing w:line="240" w:lineRule="auto"/>
              <w:rPr>
                <w:sz w:val="20"/>
                <w:szCs w:val="20"/>
              </w:rPr>
            </w:pPr>
            <w:r w:rsidRPr="002A5D73">
              <w:rPr>
                <w:sz w:val="20"/>
                <w:szCs w:val="20"/>
              </w:rPr>
              <w:t>Deflects blame</w:t>
            </w:r>
          </w:p>
        </w:tc>
        <w:tc>
          <w:tcPr>
            <w:tcW w:w="1979" w:type="dxa"/>
            <w:vAlign w:val="center"/>
          </w:tcPr>
          <w:p w14:paraId="77AE4799" w14:textId="77777777" w:rsidR="0034038C" w:rsidRPr="002A5D73" w:rsidRDefault="0034038C" w:rsidP="00F55EC6">
            <w:pPr>
              <w:spacing w:line="240" w:lineRule="auto"/>
              <w:rPr>
                <w:sz w:val="20"/>
                <w:szCs w:val="20"/>
              </w:rPr>
            </w:pPr>
            <w:r w:rsidRPr="002A5D73">
              <w:rPr>
                <w:sz w:val="20"/>
                <w:szCs w:val="20"/>
              </w:rPr>
              <w:t>Sometimes accepts responsibility</w:t>
            </w:r>
          </w:p>
        </w:tc>
        <w:tc>
          <w:tcPr>
            <w:tcW w:w="1979" w:type="dxa"/>
            <w:vAlign w:val="center"/>
          </w:tcPr>
          <w:p w14:paraId="73FDB0D7" w14:textId="77777777" w:rsidR="0034038C" w:rsidRPr="002A5D73" w:rsidRDefault="0034038C" w:rsidP="00F55EC6">
            <w:pPr>
              <w:spacing w:line="240" w:lineRule="auto"/>
              <w:rPr>
                <w:sz w:val="20"/>
                <w:szCs w:val="20"/>
              </w:rPr>
            </w:pPr>
            <w:r w:rsidRPr="002A5D73">
              <w:rPr>
                <w:sz w:val="20"/>
                <w:szCs w:val="20"/>
              </w:rPr>
              <w:t>Owns outcomes fully</w:t>
            </w:r>
          </w:p>
        </w:tc>
        <w:tc>
          <w:tcPr>
            <w:tcW w:w="1435" w:type="dxa"/>
          </w:tcPr>
          <w:p w14:paraId="66761679" w14:textId="77777777" w:rsidR="0034038C" w:rsidRPr="002A5D73" w:rsidRDefault="0034038C" w:rsidP="00F55EC6">
            <w:pPr>
              <w:spacing w:line="240" w:lineRule="auto"/>
              <w:rPr>
                <w:sz w:val="20"/>
                <w:szCs w:val="20"/>
              </w:rPr>
            </w:pPr>
          </w:p>
        </w:tc>
      </w:tr>
      <w:tr w:rsidR="0034038C" w14:paraId="15A0AD20" w14:textId="77777777" w:rsidTr="0011050E">
        <w:trPr>
          <w:trHeight w:val="720"/>
        </w:trPr>
        <w:tc>
          <w:tcPr>
            <w:tcW w:w="1978" w:type="dxa"/>
            <w:vAlign w:val="center"/>
          </w:tcPr>
          <w:p w14:paraId="1CD9F3CC" w14:textId="77777777" w:rsidR="0034038C" w:rsidRPr="002A5D73" w:rsidRDefault="0034038C" w:rsidP="00F55EC6">
            <w:pPr>
              <w:spacing w:line="240" w:lineRule="auto"/>
              <w:rPr>
                <w:sz w:val="20"/>
                <w:szCs w:val="20"/>
              </w:rPr>
            </w:pPr>
            <w:r w:rsidRPr="002A5D73">
              <w:rPr>
                <w:sz w:val="20"/>
                <w:szCs w:val="20"/>
              </w:rPr>
              <w:t>Development orientation</w:t>
            </w:r>
          </w:p>
        </w:tc>
        <w:tc>
          <w:tcPr>
            <w:tcW w:w="1979" w:type="dxa"/>
            <w:vAlign w:val="center"/>
          </w:tcPr>
          <w:p w14:paraId="706A96C6" w14:textId="77777777" w:rsidR="0034038C" w:rsidRPr="002A5D73" w:rsidRDefault="0034038C" w:rsidP="00F55EC6">
            <w:pPr>
              <w:spacing w:line="240" w:lineRule="auto"/>
              <w:rPr>
                <w:sz w:val="20"/>
                <w:szCs w:val="20"/>
              </w:rPr>
            </w:pPr>
            <w:r w:rsidRPr="002A5D73">
              <w:rPr>
                <w:sz w:val="20"/>
                <w:szCs w:val="20"/>
              </w:rPr>
              <w:t>Self-focused</w:t>
            </w:r>
          </w:p>
        </w:tc>
        <w:tc>
          <w:tcPr>
            <w:tcW w:w="1979" w:type="dxa"/>
            <w:vAlign w:val="center"/>
          </w:tcPr>
          <w:p w14:paraId="44271693" w14:textId="77777777" w:rsidR="0034038C" w:rsidRPr="002A5D73" w:rsidRDefault="0034038C" w:rsidP="00F55EC6">
            <w:pPr>
              <w:spacing w:line="240" w:lineRule="auto"/>
              <w:rPr>
                <w:sz w:val="20"/>
                <w:szCs w:val="20"/>
              </w:rPr>
            </w:pPr>
            <w:r w:rsidRPr="002A5D73">
              <w:rPr>
                <w:sz w:val="20"/>
                <w:szCs w:val="20"/>
              </w:rPr>
              <w:t>Mixed</w:t>
            </w:r>
          </w:p>
        </w:tc>
        <w:tc>
          <w:tcPr>
            <w:tcW w:w="1979" w:type="dxa"/>
            <w:vAlign w:val="center"/>
          </w:tcPr>
          <w:p w14:paraId="2A99EDEE" w14:textId="77777777" w:rsidR="0034038C" w:rsidRPr="002A5D73" w:rsidRDefault="0034038C" w:rsidP="00F55EC6">
            <w:pPr>
              <w:spacing w:line="240" w:lineRule="auto"/>
              <w:rPr>
                <w:sz w:val="20"/>
                <w:szCs w:val="20"/>
              </w:rPr>
            </w:pPr>
            <w:r w:rsidRPr="002A5D73">
              <w:rPr>
                <w:sz w:val="20"/>
                <w:szCs w:val="20"/>
              </w:rPr>
              <w:t>Invested in others</w:t>
            </w:r>
          </w:p>
        </w:tc>
        <w:tc>
          <w:tcPr>
            <w:tcW w:w="1435" w:type="dxa"/>
          </w:tcPr>
          <w:p w14:paraId="6E4985D8" w14:textId="77777777" w:rsidR="0034038C" w:rsidRPr="002A5D73" w:rsidRDefault="0034038C" w:rsidP="00F55EC6">
            <w:pPr>
              <w:spacing w:line="240" w:lineRule="auto"/>
              <w:rPr>
                <w:sz w:val="20"/>
                <w:szCs w:val="20"/>
              </w:rPr>
            </w:pPr>
          </w:p>
        </w:tc>
      </w:tr>
      <w:tr w:rsidR="0034038C" w14:paraId="1B40ADC6" w14:textId="77777777" w:rsidTr="0011050E">
        <w:trPr>
          <w:trHeight w:val="720"/>
        </w:trPr>
        <w:tc>
          <w:tcPr>
            <w:tcW w:w="1978" w:type="dxa"/>
            <w:vAlign w:val="center"/>
          </w:tcPr>
          <w:p w14:paraId="501E6FA1" w14:textId="77777777" w:rsidR="0034038C" w:rsidRPr="002A5D73" w:rsidRDefault="0034038C" w:rsidP="00F55EC6">
            <w:pPr>
              <w:spacing w:line="240" w:lineRule="auto"/>
              <w:rPr>
                <w:sz w:val="20"/>
                <w:szCs w:val="20"/>
              </w:rPr>
            </w:pPr>
            <w:r w:rsidRPr="002A5D73">
              <w:rPr>
                <w:sz w:val="20"/>
                <w:szCs w:val="20"/>
              </w:rPr>
              <w:t>Alignment with management</w:t>
            </w:r>
          </w:p>
        </w:tc>
        <w:tc>
          <w:tcPr>
            <w:tcW w:w="1979" w:type="dxa"/>
            <w:vAlign w:val="center"/>
          </w:tcPr>
          <w:p w14:paraId="3AAD4682" w14:textId="77777777" w:rsidR="0034038C" w:rsidRPr="002A5D73" w:rsidRDefault="0034038C" w:rsidP="00F55EC6">
            <w:pPr>
              <w:spacing w:line="240" w:lineRule="auto"/>
              <w:rPr>
                <w:sz w:val="20"/>
                <w:szCs w:val="20"/>
              </w:rPr>
            </w:pPr>
            <w:r w:rsidRPr="002A5D73">
              <w:rPr>
                <w:sz w:val="20"/>
                <w:szCs w:val="20"/>
              </w:rPr>
              <w:t>Resistant</w:t>
            </w:r>
          </w:p>
        </w:tc>
        <w:tc>
          <w:tcPr>
            <w:tcW w:w="1979" w:type="dxa"/>
            <w:vAlign w:val="center"/>
          </w:tcPr>
          <w:p w14:paraId="2476CCF5" w14:textId="77777777" w:rsidR="0034038C" w:rsidRPr="002A5D73" w:rsidRDefault="0034038C" w:rsidP="00F55EC6">
            <w:pPr>
              <w:spacing w:line="240" w:lineRule="auto"/>
              <w:rPr>
                <w:sz w:val="20"/>
                <w:szCs w:val="20"/>
              </w:rPr>
            </w:pPr>
            <w:r w:rsidRPr="002A5D73">
              <w:rPr>
                <w:sz w:val="20"/>
                <w:szCs w:val="20"/>
              </w:rPr>
              <w:t>Generally aligned</w:t>
            </w:r>
          </w:p>
        </w:tc>
        <w:tc>
          <w:tcPr>
            <w:tcW w:w="1979" w:type="dxa"/>
            <w:vAlign w:val="center"/>
          </w:tcPr>
          <w:p w14:paraId="7CA1A3C6" w14:textId="77777777" w:rsidR="0034038C" w:rsidRPr="002A5D73" w:rsidRDefault="0034038C" w:rsidP="00F55EC6">
            <w:pPr>
              <w:spacing w:line="240" w:lineRule="auto"/>
              <w:rPr>
                <w:sz w:val="20"/>
                <w:szCs w:val="20"/>
              </w:rPr>
            </w:pPr>
            <w:r w:rsidRPr="002A5D73">
              <w:rPr>
                <w:sz w:val="20"/>
                <w:szCs w:val="20"/>
              </w:rPr>
              <w:t>Strong alignment</w:t>
            </w:r>
          </w:p>
        </w:tc>
        <w:tc>
          <w:tcPr>
            <w:tcW w:w="1435" w:type="dxa"/>
          </w:tcPr>
          <w:p w14:paraId="6014DBCA" w14:textId="77777777" w:rsidR="0034038C" w:rsidRPr="002A5D73" w:rsidRDefault="0034038C" w:rsidP="00F55EC6">
            <w:pPr>
              <w:spacing w:line="240" w:lineRule="auto"/>
              <w:rPr>
                <w:sz w:val="20"/>
                <w:szCs w:val="20"/>
              </w:rPr>
            </w:pPr>
          </w:p>
        </w:tc>
      </w:tr>
    </w:tbl>
    <w:p w14:paraId="15903536" w14:textId="77777777" w:rsidR="00843FE5" w:rsidRDefault="00843FE5" w:rsidP="00843FE5">
      <w:r>
        <w:rPr>
          <w:b/>
          <w:bCs/>
        </w:rPr>
        <w:t>Section 6 Subtotal (max 25):</w:t>
      </w:r>
      <w:r>
        <w:t xml:space="preserve"> ___ / 25</w:t>
      </w:r>
    </w:p>
    <w:p w14:paraId="4A4CD18D" w14:textId="77777777" w:rsidR="002C44D4" w:rsidRDefault="002C44D4" w:rsidP="002C44D4"/>
    <w:p w14:paraId="7772DBBE" w14:textId="77777777" w:rsidR="002106F8" w:rsidRDefault="002106F8" w:rsidP="002106F8">
      <w:pPr>
        <w:pStyle w:val="Heading2"/>
      </w:pPr>
      <w:r>
        <w:t>Total Score Summary</w:t>
      </w:r>
    </w:p>
    <w:p w14:paraId="0C64EF81" w14:textId="77777777" w:rsidR="002106F8" w:rsidRDefault="002106F8" w:rsidP="002106F8">
      <w:pPr>
        <w:pStyle w:val="List-BulletIndented"/>
      </w:pPr>
      <w:r w:rsidRPr="00A27A1E">
        <w:rPr>
          <w:b/>
          <w:bCs/>
        </w:rPr>
        <w:t>Maximum Score</w:t>
      </w:r>
      <w:r>
        <w:t>: 150</w:t>
      </w:r>
    </w:p>
    <w:p w14:paraId="1744D57F" w14:textId="77777777" w:rsidR="002106F8" w:rsidRDefault="002106F8" w:rsidP="002106F8">
      <w:pPr>
        <w:pStyle w:val="List-BulletIndented"/>
      </w:pPr>
      <w:r w:rsidRPr="00A27A1E">
        <w:rPr>
          <w:b/>
          <w:bCs/>
        </w:rPr>
        <w:t>Candidate Total Score</w:t>
      </w:r>
      <w:r>
        <w:t>: ___ / 150</w:t>
      </w:r>
    </w:p>
    <w:p w14:paraId="46BF345D" w14:textId="77777777" w:rsidR="002106F8" w:rsidRDefault="002106F8" w:rsidP="002106F8">
      <w:pPr>
        <w:pStyle w:val="Heading2"/>
        <w:spacing w:before="200"/>
      </w:pPr>
      <w:r>
        <w:t>Interpretation Guide</w:t>
      </w:r>
    </w:p>
    <w:p w14:paraId="3048BBB6" w14:textId="77777777" w:rsidR="002106F8" w:rsidRDefault="002106F8" w:rsidP="002106F8">
      <w:pPr>
        <w:pStyle w:val="List-BulletIndented"/>
      </w:pPr>
      <w:r w:rsidRPr="00A27A1E">
        <w:rPr>
          <w:b/>
          <w:bCs/>
        </w:rPr>
        <w:t>130–150 (Strong Mentor Candidate)</w:t>
      </w:r>
      <w:r>
        <w:t>: Highly recommended. Low risk, high impact.</w:t>
      </w:r>
    </w:p>
    <w:p w14:paraId="71560C7B" w14:textId="77777777" w:rsidR="002106F8" w:rsidRDefault="002106F8" w:rsidP="002106F8">
      <w:pPr>
        <w:pStyle w:val="List-BulletIndented"/>
      </w:pPr>
      <w:r w:rsidRPr="00A27A1E">
        <w:rPr>
          <w:b/>
          <w:bCs/>
        </w:rPr>
        <w:t>110–129 (Conditional Mentor)</w:t>
      </w:r>
      <w:r>
        <w:t>: Proceed with support and monitoring.</w:t>
      </w:r>
    </w:p>
    <w:p w14:paraId="0D29C2F2" w14:textId="77777777" w:rsidR="002106F8" w:rsidRDefault="002106F8" w:rsidP="002106F8">
      <w:pPr>
        <w:pStyle w:val="List-BulletIndented"/>
      </w:pPr>
      <w:r w:rsidRPr="00A27A1E">
        <w:rPr>
          <w:b/>
          <w:bCs/>
        </w:rPr>
        <w:t>90–109 (High Risk)</w:t>
      </w:r>
      <w:r>
        <w:t>: Mentor only with significant structure and protection.</w:t>
      </w:r>
    </w:p>
    <w:p w14:paraId="162885EC" w14:textId="77777777" w:rsidR="002106F8" w:rsidRDefault="002106F8" w:rsidP="002106F8">
      <w:pPr>
        <w:pStyle w:val="List-BulletIndented"/>
      </w:pPr>
      <w:r w:rsidRPr="00A27A1E">
        <w:rPr>
          <w:b/>
          <w:bCs/>
        </w:rPr>
        <w:t>Below 90 (Do Not Select)</w:t>
      </w:r>
      <w:r>
        <w:t>: Likely to harm apprentice and program.</w:t>
      </w:r>
    </w:p>
    <w:p w14:paraId="2BA67791" w14:textId="77777777" w:rsidR="002106F8" w:rsidRDefault="002106F8" w:rsidP="002106F8">
      <w:pPr>
        <w:pStyle w:val="Heading2"/>
        <w:spacing w:before="200"/>
      </w:pPr>
      <w:r>
        <w:t>Automatic Disqualifiers (Regardless of Score)</w:t>
      </w:r>
    </w:p>
    <w:p w14:paraId="2C45BE6F" w14:textId="77777777" w:rsidR="002106F8" w:rsidRDefault="002106F8" w:rsidP="002106F8">
      <w:pPr>
        <w:pStyle w:val="List-BulletIndented"/>
      </w:pPr>
      <w:r>
        <w:t>Pattern of cutting corners or unsafe practices</w:t>
      </w:r>
    </w:p>
    <w:p w14:paraId="0AA76A1D" w14:textId="77777777" w:rsidR="002106F8" w:rsidRDefault="002106F8" w:rsidP="002106F8">
      <w:pPr>
        <w:pStyle w:val="List-BulletIndented"/>
      </w:pPr>
      <w:r>
        <w:t>Disrespectful behavior toward less-experienced staff</w:t>
      </w:r>
    </w:p>
    <w:p w14:paraId="539EA071" w14:textId="77777777" w:rsidR="002106F8" w:rsidRDefault="002106F8" w:rsidP="002106F8">
      <w:pPr>
        <w:pStyle w:val="List-BulletIndented"/>
      </w:pPr>
      <w:r>
        <w:t>Reluctance or resentment toward mentoring role</w:t>
      </w:r>
    </w:p>
    <w:p w14:paraId="6E55444D" w14:textId="077DFAF4" w:rsidR="00843FE5" w:rsidRDefault="002106F8" w:rsidP="002106F8">
      <w:pPr>
        <w:pStyle w:val="List-BulletIndented"/>
      </w:pPr>
      <w:r>
        <w:t>History of toxic or undermining behavior</w:t>
      </w:r>
    </w:p>
    <w:p w14:paraId="7A9BE1F0" w14:textId="77777777" w:rsidR="00442C94" w:rsidRDefault="00442C94">
      <w:pPr>
        <w:spacing w:before="0" w:after="160" w:line="252" w:lineRule="auto"/>
        <w:jc w:val="both"/>
        <w:rPr>
          <w:rFonts w:asciiTheme="majorHAnsi" w:eastAsiaTheme="majorEastAsia" w:hAnsiTheme="majorHAnsi" w:cstheme="majorBidi"/>
          <w:b/>
          <w:bCs/>
          <w:sz w:val="26"/>
          <w:szCs w:val="28"/>
        </w:rPr>
      </w:pPr>
      <w:r>
        <w:br w:type="page"/>
      </w:r>
    </w:p>
    <w:p w14:paraId="47692BD8" w14:textId="63F2F488" w:rsidR="00BF5EDC" w:rsidRDefault="00BF5EDC" w:rsidP="00BF5EDC">
      <w:pPr>
        <w:pStyle w:val="Heading2"/>
        <w:spacing w:before="200"/>
      </w:pPr>
      <w:r>
        <w:lastRenderedPageBreak/>
        <w:t>Final Decision Record</w:t>
      </w:r>
    </w:p>
    <w:p w14:paraId="28C3C5A0" w14:textId="77777777" w:rsidR="00BF5EDC" w:rsidRDefault="00BF5EDC" w:rsidP="00BF5EDC">
      <w:pPr>
        <w:pStyle w:val="List-BulletIndented"/>
      </w:pPr>
      <w:r>
        <w:t>Mentor Candidate Name: _________________________________________________</w:t>
      </w:r>
    </w:p>
    <w:p w14:paraId="798161E4" w14:textId="77777777" w:rsidR="00BF5EDC" w:rsidRDefault="00BF5EDC" w:rsidP="00BF5EDC">
      <w:pPr>
        <w:pStyle w:val="List-BulletIndented"/>
      </w:pPr>
      <w:r>
        <w:t>Evaluators (Service Manager/Foreman/HR): __________________________________</w:t>
      </w:r>
    </w:p>
    <w:p w14:paraId="73954EB4" w14:textId="2AE5B9DE" w:rsidR="00BF5EDC" w:rsidRDefault="00BF5EDC" w:rsidP="00BF5EDC">
      <w:pPr>
        <w:pStyle w:val="List-BulletIndented"/>
      </w:pPr>
      <w:r>
        <w:t xml:space="preserve">Decision:  </w:t>
      </w:r>
      <w:r>
        <w:rPr>
          <w:rFonts w:ascii="Segoe UI Symbol" w:hAnsi="Segoe UI Symbol" w:cs="Segoe UI Symbol"/>
        </w:rPr>
        <w:t>☐</w:t>
      </w:r>
      <w:r>
        <w:t xml:space="preserve">  Select     </w:t>
      </w:r>
      <w:r>
        <w:br/>
      </w:r>
      <w:r w:rsidR="0011050E">
        <w:rPr>
          <w:rFonts w:ascii="Segoe UI Symbol" w:hAnsi="Segoe UI Symbol" w:cs="Segoe UI Symbol"/>
        </w:rPr>
        <w:t xml:space="preserve">                 </w:t>
      </w:r>
      <w:r>
        <w:rPr>
          <w:rFonts w:ascii="Segoe UI Symbol" w:hAnsi="Segoe UI Symbol" w:cs="Segoe UI Symbol"/>
        </w:rPr>
        <w:t>☐</w:t>
      </w:r>
      <w:r>
        <w:t xml:space="preserve">  Conditional    </w:t>
      </w:r>
      <w:r w:rsidR="0011050E">
        <w:br/>
      </w:r>
      <w:r>
        <w:t xml:space="preserve"> </w:t>
      </w:r>
      <w:r w:rsidR="0011050E">
        <w:t xml:space="preserve">                </w:t>
      </w:r>
      <w:r>
        <w:rPr>
          <w:rFonts w:ascii="Segoe UI Symbol" w:hAnsi="Segoe UI Symbol" w:cs="Segoe UI Symbol"/>
        </w:rPr>
        <w:t>☐</w:t>
      </w:r>
      <w:r>
        <w:t xml:space="preserve">  Do Not Select</w:t>
      </w:r>
    </w:p>
    <w:p w14:paraId="1B37D167" w14:textId="41F9385E" w:rsidR="00E45DB0" w:rsidRDefault="00BF5EDC" w:rsidP="00BF5EDC">
      <w:pPr>
        <w:pStyle w:val="List-BulletIndented"/>
      </w:pPr>
      <w:r>
        <w:t>Conditions or Support Required: ___________________________________________</w:t>
      </w:r>
    </w:p>
    <w:p w14:paraId="79ACEB8E" w14:textId="77777777" w:rsidR="00FE76B9" w:rsidRDefault="00FE76B9" w:rsidP="00FE76B9">
      <w:pPr>
        <w:pStyle w:val="List-BulletIndented"/>
        <w:numPr>
          <w:ilvl w:val="0"/>
          <w:numId w:val="0"/>
        </w:numPr>
        <w:ind w:left="360" w:hanging="360"/>
      </w:pPr>
    </w:p>
    <w:p w14:paraId="0AEA7060" w14:textId="0752135C" w:rsidR="00FE76B9" w:rsidRDefault="00FE76B9" w:rsidP="00AE1DAF">
      <w:pPr>
        <w:spacing w:line="264" w:lineRule="auto"/>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sectPr w:rsidR="00FE76B9" w:rsidSect="004606F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F903D" w14:textId="77777777" w:rsidR="00B41567" w:rsidRDefault="00B41567" w:rsidP="0022251A">
      <w:pPr>
        <w:spacing w:before="0" w:after="0"/>
      </w:pPr>
      <w:r>
        <w:separator/>
      </w:r>
    </w:p>
  </w:endnote>
  <w:endnote w:type="continuationSeparator" w:id="0">
    <w:p w14:paraId="28BD4198" w14:textId="77777777" w:rsidR="00B41567" w:rsidRDefault="00B41567"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90D4B" w14:textId="77777777" w:rsidR="00B04C23" w:rsidRDefault="00B04C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2569258"/>
      <w:docPartObj>
        <w:docPartGallery w:val="Page Numbers (Bottom of Page)"/>
        <w:docPartUnique/>
      </w:docPartObj>
    </w:sdtPr>
    <w:sdtEndPr>
      <w:rPr>
        <w:noProof/>
      </w:rPr>
    </w:sdtEndPr>
    <w:sdtContent>
      <w:p w14:paraId="3C633D70" w14:textId="6CC7C665" w:rsidR="006E50DB" w:rsidRPr="00442C94" w:rsidRDefault="00442C94" w:rsidP="00442C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D78DD" w14:textId="77777777" w:rsidR="00B04C23" w:rsidRDefault="00B04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7B634" w14:textId="77777777" w:rsidR="00B41567" w:rsidRDefault="00B41567" w:rsidP="0022251A">
      <w:pPr>
        <w:spacing w:before="0" w:after="0"/>
      </w:pPr>
      <w:r>
        <w:separator/>
      </w:r>
    </w:p>
  </w:footnote>
  <w:footnote w:type="continuationSeparator" w:id="0">
    <w:p w14:paraId="53EDF240" w14:textId="77777777" w:rsidR="00B41567" w:rsidRDefault="00B41567"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AA8CC" w14:textId="77777777" w:rsidR="00B04C23" w:rsidRDefault="00B04C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5F787A60" w:rsidR="00910676" w:rsidRDefault="00922BD4" w:rsidP="004606F1">
    <w:pPr>
      <w:pStyle w:val="Header"/>
      <w:spacing w:line="240" w:lineRule="auto"/>
    </w:pPr>
    <w:r w:rsidRPr="00B04C23">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35347CE3">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35347CE3">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B04C23">
      <w:t>NADA</w:t>
    </w:r>
    <w:r w:rsidR="004606F1" w:rsidRPr="00B04C23">
      <w:t>/ASE</w:t>
    </w:r>
    <w:r w:rsidR="004606F1">
      <w:br/>
    </w:r>
    <w:r w:rsidR="002B1B1D" w:rsidRPr="004606F1">
      <w:rPr>
        <w:b/>
        <w:bCs/>
        <w:sz w:val="28"/>
        <w:szCs w:val="28"/>
      </w:rPr>
      <w:t xml:space="preserve">Automotive Service Technician </w:t>
    </w:r>
    <w:r w:rsidR="002B1B1D" w:rsidRPr="004606F1">
      <w:rPr>
        <w:b/>
        <w:bCs/>
        <w:sz w:val="28"/>
        <w:szCs w:val="28"/>
      </w:rPr>
      <w:br/>
      <w:t>Registered Apprenticeship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D06DE" w14:textId="77777777" w:rsidR="00B04C23" w:rsidRDefault="00B04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036465"/>
    <w:multiLevelType w:val="multilevel"/>
    <w:tmpl w:val="936407E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1" w15:restartNumberingAfterBreak="0">
    <w:nsid w:val="41C973DD"/>
    <w:multiLevelType w:val="multilevel"/>
    <w:tmpl w:val="6F0ECDC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2"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676636"/>
    <w:multiLevelType w:val="multilevel"/>
    <w:tmpl w:val="CCA8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7"/>
  </w:num>
  <w:num w:numId="2" w16cid:durableId="1533687266">
    <w:abstractNumId w:val="37"/>
  </w:num>
  <w:num w:numId="3" w16cid:durableId="1458261058">
    <w:abstractNumId w:val="29"/>
  </w:num>
  <w:num w:numId="4" w16cid:durableId="1058868106">
    <w:abstractNumId w:val="14"/>
  </w:num>
  <w:num w:numId="5" w16cid:durableId="952244800">
    <w:abstractNumId w:val="38"/>
  </w:num>
  <w:num w:numId="6" w16cid:durableId="856390220">
    <w:abstractNumId w:val="17"/>
  </w:num>
  <w:num w:numId="7" w16cid:durableId="1688291803">
    <w:abstractNumId w:val="4"/>
  </w:num>
  <w:num w:numId="8" w16cid:durableId="332997366">
    <w:abstractNumId w:val="12"/>
  </w:num>
  <w:num w:numId="9" w16cid:durableId="1214385504">
    <w:abstractNumId w:val="49"/>
  </w:num>
  <w:num w:numId="10" w16cid:durableId="1534807361">
    <w:abstractNumId w:val="24"/>
  </w:num>
  <w:num w:numId="11" w16cid:durableId="388917930">
    <w:abstractNumId w:val="0"/>
  </w:num>
  <w:num w:numId="12" w16cid:durableId="1874923062">
    <w:abstractNumId w:val="25"/>
  </w:num>
  <w:num w:numId="13" w16cid:durableId="1082870602">
    <w:abstractNumId w:val="40"/>
  </w:num>
  <w:num w:numId="14" w16cid:durableId="522787676">
    <w:abstractNumId w:val="11"/>
  </w:num>
  <w:num w:numId="15" w16cid:durableId="650982670">
    <w:abstractNumId w:val="22"/>
  </w:num>
  <w:num w:numId="16" w16cid:durableId="1010252102">
    <w:abstractNumId w:val="15"/>
  </w:num>
  <w:num w:numId="17" w16cid:durableId="1086077770">
    <w:abstractNumId w:val="44"/>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2"/>
  </w:num>
  <w:num w:numId="23" w16cid:durableId="806627909">
    <w:abstractNumId w:val="46"/>
  </w:num>
  <w:num w:numId="24" w16cid:durableId="466777948">
    <w:abstractNumId w:val="34"/>
  </w:num>
  <w:num w:numId="25" w16cid:durableId="1445688955">
    <w:abstractNumId w:val="27"/>
  </w:num>
  <w:num w:numId="26" w16cid:durableId="319619364">
    <w:abstractNumId w:val="13"/>
  </w:num>
  <w:num w:numId="27" w16cid:durableId="1279725694">
    <w:abstractNumId w:val="1"/>
  </w:num>
  <w:num w:numId="28" w16cid:durableId="1734499219">
    <w:abstractNumId w:val="42"/>
  </w:num>
  <w:num w:numId="29" w16cid:durableId="1670450214">
    <w:abstractNumId w:val="33"/>
  </w:num>
  <w:num w:numId="30" w16cid:durableId="509565346">
    <w:abstractNumId w:val="23"/>
  </w:num>
  <w:num w:numId="31" w16cid:durableId="24983733">
    <w:abstractNumId w:val="41"/>
  </w:num>
  <w:num w:numId="32" w16cid:durableId="1588999867">
    <w:abstractNumId w:val="26"/>
  </w:num>
  <w:num w:numId="33" w16cid:durableId="174614556">
    <w:abstractNumId w:val="30"/>
  </w:num>
  <w:num w:numId="34" w16cid:durableId="147022880">
    <w:abstractNumId w:val="31"/>
  </w:num>
  <w:num w:numId="35" w16cid:durableId="22247321">
    <w:abstractNumId w:val="48"/>
  </w:num>
  <w:num w:numId="36" w16cid:durableId="717701768">
    <w:abstractNumId w:val="39"/>
  </w:num>
  <w:num w:numId="37" w16cid:durableId="1511944683">
    <w:abstractNumId w:val="10"/>
  </w:num>
  <w:num w:numId="38" w16cid:durableId="819469054">
    <w:abstractNumId w:val="9"/>
  </w:num>
  <w:num w:numId="39" w16cid:durableId="2053459659">
    <w:abstractNumId w:val="28"/>
  </w:num>
  <w:num w:numId="40" w16cid:durableId="1171486270">
    <w:abstractNumId w:val="2"/>
  </w:num>
  <w:num w:numId="41" w16cid:durableId="1753352445">
    <w:abstractNumId w:val="43"/>
  </w:num>
  <w:num w:numId="42" w16cid:durableId="1906984498">
    <w:abstractNumId w:val="5"/>
  </w:num>
  <w:num w:numId="43" w16cid:durableId="167645709">
    <w:abstractNumId w:val="7"/>
  </w:num>
  <w:num w:numId="44" w16cid:durableId="909995708">
    <w:abstractNumId w:val="8"/>
  </w:num>
  <w:num w:numId="45" w16cid:durableId="1098675255">
    <w:abstractNumId w:val="36"/>
  </w:num>
  <w:num w:numId="46" w16cid:durableId="1218475258">
    <w:abstractNumId w:val="19"/>
  </w:num>
  <w:num w:numId="47" w16cid:durableId="351733636">
    <w:abstractNumId w:val="35"/>
  </w:num>
  <w:num w:numId="48" w16cid:durableId="1677075108">
    <w:abstractNumId w:val="21"/>
  </w:num>
  <w:num w:numId="49" w16cid:durableId="933516828">
    <w:abstractNumId w:val="45"/>
  </w:num>
  <w:num w:numId="50" w16cid:durableId="107566478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042BE"/>
    <w:rsid w:val="0001213D"/>
    <w:rsid w:val="00024D36"/>
    <w:rsid w:val="00030477"/>
    <w:rsid w:val="00030796"/>
    <w:rsid w:val="0004114E"/>
    <w:rsid w:val="000C05B3"/>
    <w:rsid w:val="000C2432"/>
    <w:rsid w:val="000C327D"/>
    <w:rsid w:val="000E0800"/>
    <w:rsid w:val="000F1C86"/>
    <w:rsid w:val="000F2FA8"/>
    <w:rsid w:val="000F6188"/>
    <w:rsid w:val="000F6CBB"/>
    <w:rsid w:val="0011050E"/>
    <w:rsid w:val="001242EA"/>
    <w:rsid w:val="001267EE"/>
    <w:rsid w:val="0013397E"/>
    <w:rsid w:val="00135454"/>
    <w:rsid w:val="00135C00"/>
    <w:rsid w:val="00141D94"/>
    <w:rsid w:val="0015209A"/>
    <w:rsid w:val="00161883"/>
    <w:rsid w:val="00161FDC"/>
    <w:rsid w:val="00164B59"/>
    <w:rsid w:val="001653D4"/>
    <w:rsid w:val="0017116F"/>
    <w:rsid w:val="00177953"/>
    <w:rsid w:val="00181089"/>
    <w:rsid w:val="00187947"/>
    <w:rsid w:val="00195974"/>
    <w:rsid w:val="0019649D"/>
    <w:rsid w:val="001A3893"/>
    <w:rsid w:val="001A6FAC"/>
    <w:rsid w:val="001A7011"/>
    <w:rsid w:val="001B35B3"/>
    <w:rsid w:val="001B386C"/>
    <w:rsid w:val="001C34FF"/>
    <w:rsid w:val="001F2139"/>
    <w:rsid w:val="002106F8"/>
    <w:rsid w:val="002111BD"/>
    <w:rsid w:val="0022251A"/>
    <w:rsid w:val="002251BC"/>
    <w:rsid w:val="00225B33"/>
    <w:rsid w:val="002261AE"/>
    <w:rsid w:val="00232E5A"/>
    <w:rsid w:val="002343CA"/>
    <w:rsid w:val="00235CBE"/>
    <w:rsid w:val="002621DE"/>
    <w:rsid w:val="0026739E"/>
    <w:rsid w:val="00277F90"/>
    <w:rsid w:val="0028000A"/>
    <w:rsid w:val="00294375"/>
    <w:rsid w:val="00295757"/>
    <w:rsid w:val="002A5D73"/>
    <w:rsid w:val="002B1B1D"/>
    <w:rsid w:val="002B2928"/>
    <w:rsid w:val="002C1CCE"/>
    <w:rsid w:val="002C44D4"/>
    <w:rsid w:val="002C4EAE"/>
    <w:rsid w:val="002C6FC5"/>
    <w:rsid w:val="002D482B"/>
    <w:rsid w:val="002E4A17"/>
    <w:rsid w:val="002F088E"/>
    <w:rsid w:val="002F1880"/>
    <w:rsid w:val="002F3CF0"/>
    <w:rsid w:val="002F6891"/>
    <w:rsid w:val="00303F1E"/>
    <w:rsid w:val="00307A8B"/>
    <w:rsid w:val="00310403"/>
    <w:rsid w:val="00316B47"/>
    <w:rsid w:val="00330239"/>
    <w:rsid w:val="00336E70"/>
    <w:rsid w:val="0034038C"/>
    <w:rsid w:val="00342976"/>
    <w:rsid w:val="0035091C"/>
    <w:rsid w:val="00360B7E"/>
    <w:rsid w:val="003610EA"/>
    <w:rsid w:val="00364876"/>
    <w:rsid w:val="00364E4A"/>
    <w:rsid w:val="003716D7"/>
    <w:rsid w:val="003717B0"/>
    <w:rsid w:val="00373216"/>
    <w:rsid w:val="003755A5"/>
    <w:rsid w:val="003840A8"/>
    <w:rsid w:val="00391585"/>
    <w:rsid w:val="00391E18"/>
    <w:rsid w:val="003A0E3A"/>
    <w:rsid w:val="003A382B"/>
    <w:rsid w:val="003A3E15"/>
    <w:rsid w:val="003E34EC"/>
    <w:rsid w:val="003F42AD"/>
    <w:rsid w:val="004008EC"/>
    <w:rsid w:val="00400A44"/>
    <w:rsid w:val="00413EC1"/>
    <w:rsid w:val="00416E47"/>
    <w:rsid w:val="00422C69"/>
    <w:rsid w:val="00424EB3"/>
    <w:rsid w:val="00431F58"/>
    <w:rsid w:val="00442C94"/>
    <w:rsid w:val="0044448B"/>
    <w:rsid w:val="004606F1"/>
    <w:rsid w:val="00476D83"/>
    <w:rsid w:val="00481E97"/>
    <w:rsid w:val="004A3D42"/>
    <w:rsid w:val="004A6CE7"/>
    <w:rsid w:val="004B4568"/>
    <w:rsid w:val="004E2093"/>
    <w:rsid w:val="00501004"/>
    <w:rsid w:val="00502B02"/>
    <w:rsid w:val="00503373"/>
    <w:rsid w:val="00505D68"/>
    <w:rsid w:val="00525DC3"/>
    <w:rsid w:val="00542175"/>
    <w:rsid w:val="00543737"/>
    <w:rsid w:val="00551FA3"/>
    <w:rsid w:val="00562DD3"/>
    <w:rsid w:val="00570E49"/>
    <w:rsid w:val="00577CE5"/>
    <w:rsid w:val="00580CB3"/>
    <w:rsid w:val="005868AC"/>
    <w:rsid w:val="005C1841"/>
    <w:rsid w:val="005D6A25"/>
    <w:rsid w:val="00604EDF"/>
    <w:rsid w:val="0062000E"/>
    <w:rsid w:val="0062233E"/>
    <w:rsid w:val="0063283F"/>
    <w:rsid w:val="00634CBB"/>
    <w:rsid w:val="00634D46"/>
    <w:rsid w:val="0066241E"/>
    <w:rsid w:val="006709B8"/>
    <w:rsid w:val="00671779"/>
    <w:rsid w:val="00680D53"/>
    <w:rsid w:val="006916DC"/>
    <w:rsid w:val="006A25E6"/>
    <w:rsid w:val="006E50DB"/>
    <w:rsid w:val="006F20B9"/>
    <w:rsid w:val="00727339"/>
    <w:rsid w:val="007310C6"/>
    <w:rsid w:val="00782E0F"/>
    <w:rsid w:val="007A19C6"/>
    <w:rsid w:val="007E48D7"/>
    <w:rsid w:val="007E4916"/>
    <w:rsid w:val="007F2E33"/>
    <w:rsid w:val="007F2E59"/>
    <w:rsid w:val="00801429"/>
    <w:rsid w:val="00803156"/>
    <w:rsid w:val="00804356"/>
    <w:rsid w:val="0080778C"/>
    <w:rsid w:val="00817AA7"/>
    <w:rsid w:val="00822B25"/>
    <w:rsid w:val="00843FE5"/>
    <w:rsid w:val="008449D8"/>
    <w:rsid w:val="00845CC4"/>
    <w:rsid w:val="00846ED5"/>
    <w:rsid w:val="00847591"/>
    <w:rsid w:val="00864DC7"/>
    <w:rsid w:val="00885F7D"/>
    <w:rsid w:val="008901C7"/>
    <w:rsid w:val="00895261"/>
    <w:rsid w:val="00896C2E"/>
    <w:rsid w:val="008B0432"/>
    <w:rsid w:val="008B6B7A"/>
    <w:rsid w:val="008C0DE0"/>
    <w:rsid w:val="008C5AE8"/>
    <w:rsid w:val="008D11A9"/>
    <w:rsid w:val="008F0B7C"/>
    <w:rsid w:val="008F5B50"/>
    <w:rsid w:val="008F6CDA"/>
    <w:rsid w:val="00910676"/>
    <w:rsid w:val="0092238F"/>
    <w:rsid w:val="00922BD4"/>
    <w:rsid w:val="00935B83"/>
    <w:rsid w:val="00935C85"/>
    <w:rsid w:val="009373AC"/>
    <w:rsid w:val="0094242F"/>
    <w:rsid w:val="00944DF8"/>
    <w:rsid w:val="009520CC"/>
    <w:rsid w:val="00953993"/>
    <w:rsid w:val="0095716D"/>
    <w:rsid w:val="00993441"/>
    <w:rsid w:val="009A15FF"/>
    <w:rsid w:val="009B1728"/>
    <w:rsid w:val="009B4F17"/>
    <w:rsid w:val="009B614E"/>
    <w:rsid w:val="009D5F03"/>
    <w:rsid w:val="009E6529"/>
    <w:rsid w:val="009E7C22"/>
    <w:rsid w:val="009E7CBA"/>
    <w:rsid w:val="009F40E7"/>
    <w:rsid w:val="009F6711"/>
    <w:rsid w:val="00A1060E"/>
    <w:rsid w:val="00A1091A"/>
    <w:rsid w:val="00A132AB"/>
    <w:rsid w:val="00A27A1E"/>
    <w:rsid w:val="00A3555D"/>
    <w:rsid w:val="00A37F93"/>
    <w:rsid w:val="00A437D9"/>
    <w:rsid w:val="00A43863"/>
    <w:rsid w:val="00A43F8E"/>
    <w:rsid w:val="00A56EDA"/>
    <w:rsid w:val="00A71D4E"/>
    <w:rsid w:val="00AA5E95"/>
    <w:rsid w:val="00AB3FC1"/>
    <w:rsid w:val="00AC6774"/>
    <w:rsid w:val="00AC7BE8"/>
    <w:rsid w:val="00AD336C"/>
    <w:rsid w:val="00AD3CEE"/>
    <w:rsid w:val="00AE1DAF"/>
    <w:rsid w:val="00AE44A5"/>
    <w:rsid w:val="00AE52DA"/>
    <w:rsid w:val="00AF5672"/>
    <w:rsid w:val="00B00150"/>
    <w:rsid w:val="00B04C23"/>
    <w:rsid w:val="00B21749"/>
    <w:rsid w:val="00B2668A"/>
    <w:rsid w:val="00B35A76"/>
    <w:rsid w:val="00B41567"/>
    <w:rsid w:val="00B53594"/>
    <w:rsid w:val="00B61357"/>
    <w:rsid w:val="00B86335"/>
    <w:rsid w:val="00B937F3"/>
    <w:rsid w:val="00B96946"/>
    <w:rsid w:val="00B97AAF"/>
    <w:rsid w:val="00BA05CE"/>
    <w:rsid w:val="00BC30FB"/>
    <w:rsid w:val="00BC786D"/>
    <w:rsid w:val="00BD72DD"/>
    <w:rsid w:val="00BE6595"/>
    <w:rsid w:val="00BF5EDC"/>
    <w:rsid w:val="00C039AB"/>
    <w:rsid w:val="00C05739"/>
    <w:rsid w:val="00C20A7D"/>
    <w:rsid w:val="00C22C00"/>
    <w:rsid w:val="00C6036E"/>
    <w:rsid w:val="00C74B62"/>
    <w:rsid w:val="00C75930"/>
    <w:rsid w:val="00CA62E8"/>
    <w:rsid w:val="00CA7FF4"/>
    <w:rsid w:val="00CB51A3"/>
    <w:rsid w:val="00CC68CB"/>
    <w:rsid w:val="00CC7167"/>
    <w:rsid w:val="00CE1F2E"/>
    <w:rsid w:val="00D01E3E"/>
    <w:rsid w:val="00D155CD"/>
    <w:rsid w:val="00D20867"/>
    <w:rsid w:val="00D21BAC"/>
    <w:rsid w:val="00D266EE"/>
    <w:rsid w:val="00D47A8E"/>
    <w:rsid w:val="00D51A7F"/>
    <w:rsid w:val="00D545AE"/>
    <w:rsid w:val="00D55672"/>
    <w:rsid w:val="00D634A4"/>
    <w:rsid w:val="00D732C8"/>
    <w:rsid w:val="00D81945"/>
    <w:rsid w:val="00DA1F9F"/>
    <w:rsid w:val="00DC1CAF"/>
    <w:rsid w:val="00DC2C0F"/>
    <w:rsid w:val="00DC5BE0"/>
    <w:rsid w:val="00DD182A"/>
    <w:rsid w:val="00DD27F5"/>
    <w:rsid w:val="00DF2B5F"/>
    <w:rsid w:val="00DF3233"/>
    <w:rsid w:val="00E0076C"/>
    <w:rsid w:val="00E27357"/>
    <w:rsid w:val="00E45DB0"/>
    <w:rsid w:val="00E65AA2"/>
    <w:rsid w:val="00E73B6E"/>
    <w:rsid w:val="00E745DF"/>
    <w:rsid w:val="00E85A0A"/>
    <w:rsid w:val="00E90166"/>
    <w:rsid w:val="00E97D24"/>
    <w:rsid w:val="00E97E47"/>
    <w:rsid w:val="00EA4858"/>
    <w:rsid w:val="00EB0B19"/>
    <w:rsid w:val="00EB40B8"/>
    <w:rsid w:val="00EC2D34"/>
    <w:rsid w:val="00ED3302"/>
    <w:rsid w:val="00ED5A1B"/>
    <w:rsid w:val="00F04BDA"/>
    <w:rsid w:val="00F207BC"/>
    <w:rsid w:val="00F47F66"/>
    <w:rsid w:val="00F500C4"/>
    <w:rsid w:val="00F50C89"/>
    <w:rsid w:val="00F67316"/>
    <w:rsid w:val="00F822DA"/>
    <w:rsid w:val="00FA32E6"/>
    <w:rsid w:val="00FC459F"/>
    <w:rsid w:val="00FD4B75"/>
    <w:rsid w:val="00FE76B9"/>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481E97"/>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table" w:styleId="TableGrid">
    <w:name w:val="Table Grid"/>
    <w:basedOn w:val="TableNormal"/>
    <w:uiPriority w:val="39"/>
    <w:rsid w:val="00BD7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3.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5</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262</cp:revision>
  <dcterms:created xsi:type="dcterms:W3CDTF">2026-01-15T15:29:00Z</dcterms:created>
  <dcterms:modified xsi:type="dcterms:W3CDTF">2026-01-21T19:43:00Z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d9046ad2-121c-461e-a8a3-4ff0274ffe14</vt:lpwstr>
  </property>
</Properties>
</file>